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DA" w:rsidRDefault="004009DA" w:rsidP="004009D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ES_tradnl"/>
        </w:rPr>
      </w:pPr>
      <w:r>
        <w:rPr>
          <w:rFonts w:ascii="Arial" w:hAnsi="Arial" w:cs="Arial"/>
          <w:b/>
          <w:sz w:val="26"/>
          <w:szCs w:val="26"/>
          <w:lang w:val="es-ES_tradnl"/>
        </w:rPr>
        <w:t>Rúbrica de Actividad 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0519"/>
      </w:tblGrid>
      <w:tr w:rsidR="004009DA" w:rsidTr="004009DA">
        <w:trPr>
          <w:trHeight w:hRule="exact" w:val="298"/>
        </w:trPr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  <w:hideMark/>
          </w:tcPr>
          <w:p w:rsidR="004009DA" w:rsidRDefault="004009DA" w:rsidP="004009DA">
            <w:pPr>
              <w:spacing w:after="0" w:line="360" w:lineRule="auto"/>
              <w:ind w:left="383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División:</w:t>
            </w:r>
          </w:p>
        </w:tc>
        <w:tc>
          <w:tcPr>
            <w:tcW w:w="10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  <w:hideMark/>
          </w:tcPr>
          <w:p w:rsidR="004009DA" w:rsidRDefault="004009DA" w:rsidP="004009DA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Ciencias </w:t>
            </w:r>
            <w:r w:rsidR="00FD2297">
              <w:rPr>
                <w:rFonts w:ascii="Arial" w:hAnsi="Arial" w:cs="Arial"/>
                <w:lang w:val="es-ES_tradnl"/>
              </w:rPr>
              <w:t>S</w:t>
            </w:r>
            <w:r>
              <w:rPr>
                <w:rFonts w:ascii="Arial" w:hAnsi="Arial" w:cs="Arial"/>
                <w:lang w:val="es-ES_tradnl"/>
              </w:rPr>
              <w:t xml:space="preserve">ociales y </w:t>
            </w:r>
            <w:r w:rsidR="00FD2297">
              <w:rPr>
                <w:rFonts w:ascii="Arial" w:hAnsi="Arial" w:cs="Arial"/>
                <w:lang w:val="es-ES_tradnl"/>
              </w:rPr>
              <w:t>A</w:t>
            </w:r>
            <w:r>
              <w:rPr>
                <w:rFonts w:ascii="Arial" w:hAnsi="Arial" w:cs="Arial"/>
                <w:lang w:val="es-ES_tradnl"/>
              </w:rPr>
              <w:t>dministrativas</w:t>
            </w:r>
          </w:p>
        </w:tc>
      </w:tr>
      <w:tr w:rsidR="004009DA" w:rsidTr="004009DA">
        <w:trPr>
          <w:trHeight w:hRule="exact" w:val="306"/>
        </w:trPr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  <w:hideMark/>
          </w:tcPr>
          <w:p w:rsidR="004009DA" w:rsidRDefault="004009DA" w:rsidP="004009DA">
            <w:pPr>
              <w:spacing w:after="0" w:line="360" w:lineRule="auto"/>
              <w:ind w:left="383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Asignatura:</w:t>
            </w:r>
          </w:p>
        </w:tc>
        <w:tc>
          <w:tcPr>
            <w:tcW w:w="10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4009DA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Contabilidad y análisis financiero</w:t>
            </w:r>
          </w:p>
        </w:tc>
      </w:tr>
      <w:tr w:rsidR="004009DA" w:rsidTr="004009DA">
        <w:trPr>
          <w:trHeight w:hRule="exact" w:val="306"/>
        </w:trPr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  <w:hideMark/>
          </w:tcPr>
          <w:p w:rsidR="004009DA" w:rsidRDefault="004009DA" w:rsidP="004009DA">
            <w:pPr>
              <w:spacing w:after="0" w:line="360" w:lineRule="auto"/>
              <w:ind w:left="383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Unidad 2:</w:t>
            </w:r>
          </w:p>
        </w:tc>
        <w:tc>
          <w:tcPr>
            <w:tcW w:w="10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  <w:hideMark/>
          </w:tcPr>
          <w:p w:rsidR="004009DA" w:rsidRDefault="004009DA" w:rsidP="004009DA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Estructura del balance y estados financieros</w:t>
            </w:r>
          </w:p>
        </w:tc>
      </w:tr>
      <w:tr w:rsidR="004009DA" w:rsidTr="004009DA">
        <w:trPr>
          <w:trHeight w:hRule="exact" w:val="528"/>
        </w:trPr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  <w:hideMark/>
          </w:tcPr>
          <w:p w:rsidR="004009DA" w:rsidRDefault="004009DA" w:rsidP="004009DA">
            <w:pPr>
              <w:spacing w:after="0" w:line="360" w:lineRule="auto"/>
              <w:ind w:left="383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Actividad 1:</w:t>
            </w:r>
          </w:p>
        </w:tc>
        <w:tc>
          <w:tcPr>
            <w:tcW w:w="10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4009DA">
            <w:pPr>
              <w:spacing w:after="0" w:line="36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>La partida doble y el manejo de cuentas, su presentación y clasificación</w:t>
            </w:r>
          </w:p>
        </w:tc>
      </w:tr>
    </w:tbl>
    <w:p w:rsidR="004009DA" w:rsidRDefault="004009DA" w:rsidP="004009DA">
      <w:pPr>
        <w:spacing w:after="0" w:line="360" w:lineRule="auto"/>
        <w:rPr>
          <w:rFonts w:eastAsia="Calibri"/>
          <w:b/>
          <w:sz w:val="24"/>
          <w:szCs w:val="24"/>
          <w:lang w:val="es-ES_tradnl" w:eastAsia="en-US"/>
        </w:rPr>
      </w:pPr>
    </w:p>
    <w:tbl>
      <w:tblPr>
        <w:tblW w:w="145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1986"/>
        <w:gridCol w:w="3118"/>
        <w:gridCol w:w="2976"/>
        <w:gridCol w:w="2975"/>
        <w:gridCol w:w="2123"/>
        <w:gridCol w:w="1418"/>
      </w:tblGrid>
      <w:tr w:rsidR="004009DA" w:rsidTr="004009DA">
        <w:trPr>
          <w:trHeight w:val="559"/>
        </w:trPr>
        <w:tc>
          <w:tcPr>
            <w:tcW w:w="198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4BACC6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>Criterios</w:t>
            </w:r>
          </w:p>
        </w:tc>
        <w:tc>
          <w:tcPr>
            <w:tcW w:w="1119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BACC6"/>
            <w:hideMark/>
          </w:tcPr>
          <w:p w:rsidR="004009DA" w:rsidRDefault="004009DA" w:rsidP="00F96249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_tradnl"/>
              </w:rPr>
              <w:t>Indicadores</w:t>
            </w:r>
          </w:p>
        </w:tc>
        <w:tc>
          <w:tcPr>
            <w:tcW w:w="1418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BACC6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Puntos obtenidos</w:t>
            </w:r>
          </w:p>
        </w:tc>
      </w:tr>
      <w:tr w:rsidR="004009DA" w:rsidTr="004009DA">
        <w:tc>
          <w:tcPr>
            <w:tcW w:w="19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 w:eastAsia="en-US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Muy bien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Bien</w:t>
            </w:r>
          </w:p>
        </w:tc>
        <w:tc>
          <w:tcPr>
            <w:tcW w:w="2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jc w:val="center"/>
              <w:rPr>
                <w:rFonts w:ascii="Arial" w:hAnsi="Arial" w:cs="Arial"/>
                <w:b/>
                <w:sz w:val="23"/>
                <w:szCs w:val="23"/>
                <w:lang w:val="es-ES_tradnl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s-ES_tradnl"/>
              </w:rPr>
              <w:t>Necesitas mejorar</w:t>
            </w:r>
          </w:p>
        </w:tc>
        <w:tc>
          <w:tcPr>
            <w:tcW w:w="1418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 w:eastAsia="en-US"/>
              </w:rPr>
            </w:pPr>
          </w:p>
        </w:tc>
      </w:tr>
      <w:tr w:rsidR="004009DA" w:rsidTr="004009DA"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hideMark/>
          </w:tcPr>
          <w:p w:rsidR="00FD2297" w:rsidRDefault="004009DA" w:rsidP="00F96249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>Guía contabilizadora elaborada conforme al criterio numérico y que corresponda con la naturaleza de la cuenta (deudora/</w:t>
            </w:r>
          </w:p>
          <w:p w:rsidR="004009DA" w:rsidRDefault="004009DA" w:rsidP="00F96249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>acreedora)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F96249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La guía contabilizadora se elaborar siguiendo estrictamente el criterio numérico y las cuentas jerarquizadas conforme a los lineamientos de las </w:t>
            </w:r>
            <w:r w:rsidR="00FD2297">
              <w:rPr>
                <w:rFonts w:ascii="Arial" w:hAnsi="Arial" w:cs="Arial"/>
                <w:lang w:val="es-ES_tradnl"/>
              </w:rPr>
              <w:t>n</w:t>
            </w:r>
            <w:r>
              <w:rPr>
                <w:rFonts w:ascii="Arial" w:hAnsi="Arial" w:cs="Arial"/>
                <w:lang w:val="es-ES_tradnl"/>
              </w:rPr>
              <w:t xml:space="preserve">ormas de </w:t>
            </w:r>
            <w:r w:rsidR="00FD2297">
              <w:rPr>
                <w:rFonts w:ascii="Arial" w:hAnsi="Arial" w:cs="Arial"/>
                <w:lang w:val="es-ES_tradnl"/>
              </w:rPr>
              <w:t>i</w:t>
            </w:r>
            <w:r>
              <w:rPr>
                <w:rFonts w:ascii="Arial" w:hAnsi="Arial" w:cs="Arial"/>
                <w:lang w:val="es-ES_tradnl"/>
              </w:rPr>
              <w:t xml:space="preserve">nformación </w:t>
            </w:r>
            <w:r w:rsidR="00FD2297">
              <w:rPr>
                <w:rFonts w:ascii="Arial" w:hAnsi="Arial" w:cs="Arial"/>
                <w:lang w:val="es-ES_tradnl"/>
              </w:rPr>
              <w:t>f</w:t>
            </w:r>
            <w:r>
              <w:rPr>
                <w:rFonts w:ascii="Arial" w:hAnsi="Arial" w:cs="Arial"/>
                <w:lang w:val="es-ES_tradnl"/>
              </w:rPr>
              <w:t>inanciera.</w:t>
            </w:r>
          </w:p>
          <w:p w:rsidR="004009DA" w:rsidRPr="00F96249" w:rsidRDefault="004009DA" w:rsidP="00F9624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Se elabora la guía contabilizadora siguiendo el criterio numérico</w:t>
            </w:r>
            <w:r w:rsidR="00FD2297">
              <w:rPr>
                <w:rFonts w:ascii="Arial" w:hAnsi="Arial" w:cs="Arial"/>
                <w:lang w:val="es-ES_tradnl"/>
              </w:rPr>
              <w:t>;</w:t>
            </w:r>
            <w:r>
              <w:rPr>
                <w:rFonts w:ascii="Arial" w:hAnsi="Arial" w:cs="Arial"/>
                <w:lang w:val="es-ES_tradnl"/>
              </w:rPr>
              <w:t xml:space="preserve"> sin embargo</w:t>
            </w:r>
            <w:r w:rsidR="00FD2297">
              <w:rPr>
                <w:rFonts w:ascii="Arial" w:hAnsi="Arial" w:cs="Arial"/>
                <w:lang w:val="es-ES_tradnl"/>
              </w:rPr>
              <w:t>,</w:t>
            </w:r>
            <w:r>
              <w:rPr>
                <w:rFonts w:ascii="Arial" w:hAnsi="Arial" w:cs="Arial"/>
                <w:lang w:val="es-ES_tradnl"/>
              </w:rPr>
              <w:t xml:space="preserve"> no todas las cuentas están debidamente jerarquizadas.</w:t>
            </w:r>
          </w:p>
        </w:tc>
        <w:tc>
          <w:tcPr>
            <w:tcW w:w="2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F96249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 guía contabilizadora se elabora con criterio numérico</w:t>
            </w:r>
            <w:r w:rsidR="00FD2297">
              <w:rPr>
                <w:rFonts w:ascii="Arial" w:hAnsi="Arial" w:cs="Arial"/>
                <w:lang w:val="es-ES_tradnl"/>
              </w:rPr>
              <w:t>;</w:t>
            </w:r>
            <w:r>
              <w:rPr>
                <w:rFonts w:ascii="Arial" w:hAnsi="Arial" w:cs="Arial"/>
                <w:lang w:val="es-ES_tradnl"/>
              </w:rPr>
              <w:t xml:space="preserve"> sin embargo</w:t>
            </w:r>
            <w:r w:rsidR="00FD2297">
              <w:rPr>
                <w:rFonts w:ascii="Arial" w:hAnsi="Arial" w:cs="Arial"/>
                <w:lang w:val="es-ES_tradnl"/>
              </w:rPr>
              <w:t>,</w:t>
            </w:r>
            <w:r>
              <w:rPr>
                <w:rFonts w:ascii="Arial" w:hAnsi="Arial" w:cs="Arial"/>
                <w:lang w:val="es-ES_tradnl"/>
              </w:rPr>
              <w:t xml:space="preserve"> presenta errores en el orden numeral y de las cuentas</w:t>
            </w:r>
            <w:r w:rsidR="004F51D1">
              <w:rPr>
                <w:rFonts w:ascii="Arial" w:hAnsi="Arial" w:cs="Arial"/>
                <w:lang w:val="es-ES_tradnl"/>
              </w:rPr>
              <w:t>.</w:t>
            </w:r>
          </w:p>
          <w:p w:rsidR="004009DA" w:rsidRPr="00F96249" w:rsidRDefault="004009DA" w:rsidP="00F9624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Pr="00F96249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 guía contabilizadora se elabora sin ningún criterio.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4009DA" w:rsidRPr="00F96249" w:rsidRDefault="004009DA" w:rsidP="00F96249">
            <w:pPr>
              <w:rPr>
                <w:rFonts w:ascii="Arial" w:hAnsi="Arial" w:cs="Arial"/>
                <w:lang w:val="es-ES_tradnl"/>
              </w:rPr>
            </w:pPr>
          </w:p>
        </w:tc>
      </w:tr>
      <w:tr w:rsidR="004009DA" w:rsidTr="004009DA"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>Puntaje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30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25</w:t>
            </w:r>
          </w:p>
        </w:tc>
        <w:tc>
          <w:tcPr>
            <w:tcW w:w="2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  <w:p w:rsidR="00F96249" w:rsidRDefault="00F96249" w:rsidP="00F96249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F96249" w:rsidRDefault="00F96249" w:rsidP="00F96249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F96249" w:rsidRDefault="00F96249" w:rsidP="00F96249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F96249" w:rsidRDefault="00F96249" w:rsidP="00F96249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F96249" w:rsidRDefault="00F96249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4009DA" w:rsidTr="004009DA">
        <w:trPr>
          <w:trHeight w:val="327"/>
        </w:trPr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lastRenderedPageBreak/>
              <w:t xml:space="preserve">Identificación correcta de las cuentas respecto a su pertenencia al </w:t>
            </w:r>
            <w:r w:rsidR="00FD2297">
              <w:rPr>
                <w:rFonts w:ascii="Arial" w:hAnsi="Arial" w:cs="Arial"/>
                <w:b/>
                <w:bCs/>
                <w:color w:val="FFFFFF"/>
                <w:lang w:val="es-ES_tradnl"/>
              </w:rPr>
              <w:t>b</w:t>
            </w: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 xml:space="preserve">alance o al </w:t>
            </w:r>
            <w:r w:rsidR="00FD2297">
              <w:rPr>
                <w:rFonts w:ascii="Arial" w:hAnsi="Arial" w:cs="Arial"/>
                <w:b/>
                <w:bCs/>
                <w:color w:val="FFFFFF"/>
                <w:lang w:val="es-ES_tradnl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 xml:space="preserve">stado de </w:t>
            </w:r>
            <w:r w:rsidR="00FD2297">
              <w:rPr>
                <w:rFonts w:ascii="Arial" w:hAnsi="Arial" w:cs="Arial"/>
                <w:b/>
                <w:bCs/>
                <w:color w:val="FFFFFF"/>
                <w:lang w:val="es-ES_tradnl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>esultados.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Todas las cuentas se identifican correctamente con respecto a su integración y posición que la corresponden en el </w:t>
            </w:r>
            <w:r w:rsidR="00FD2297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alance y en el </w:t>
            </w:r>
            <w:r w:rsidR="00FD229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stado de </w:t>
            </w:r>
            <w:r w:rsidR="00FD229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esultados.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</w:t>
            </w:r>
            <w:r w:rsidR="004F51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las cuentas se identifican correctamente</w:t>
            </w:r>
            <w:r w:rsidR="004F51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en su integración al </w:t>
            </w:r>
            <w:r w:rsidR="00FD2297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alance y el </w:t>
            </w:r>
            <w:r w:rsidR="00FD229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stado de </w:t>
            </w:r>
            <w:r w:rsidR="00FD2297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esultados</w:t>
            </w:r>
            <w:r w:rsidR="004F51D1">
              <w:rPr>
                <w:rFonts w:ascii="Arial" w:hAnsi="Arial" w:cs="Arial"/>
              </w:rPr>
              <w:t>.</w:t>
            </w:r>
          </w:p>
        </w:tc>
        <w:tc>
          <w:tcPr>
            <w:tcW w:w="2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Casi todas las cuentas se integran correctamente</w:t>
            </w:r>
            <w:r w:rsidR="00F962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en su integración a los estados financieros.</w:t>
            </w: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identifica las cuentas ni su integración a los estados financieros.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4009DA" w:rsidTr="004009DA">
        <w:trPr>
          <w:trHeight w:val="327"/>
        </w:trPr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>Puntaje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40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30</w:t>
            </w:r>
          </w:p>
        </w:tc>
        <w:tc>
          <w:tcPr>
            <w:tcW w:w="2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25</w:t>
            </w: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4009DA" w:rsidTr="004009DA"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>Formular correctamente de todas las cuentas de mayor, sus movimientos y sobre el origen y aplicación de recursos</w:t>
            </w:r>
            <w:r w:rsidR="004F51D1">
              <w:rPr>
                <w:rFonts w:ascii="Arial" w:hAnsi="Arial" w:cs="Arial"/>
                <w:b/>
                <w:bCs/>
                <w:color w:val="FFFFFF"/>
                <w:lang w:val="es-ES_tradnl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Aplica correctamente las fórmulas en las hojas del archivo de Excel y reconoce correctamente todos los orígenes y las aplicaciones de los recursos.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Aplica correctamente las fórmulas en las hojas del archivo de Excel</w:t>
            </w:r>
            <w:r w:rsidR="004F51D1">
              <w:rPr>
                <w:rFonts w:ascii="Arial" w:hAnsi="Arial" w:cs="Arial"/>
                <w:lang w:val="es-ES_tradnl"/>
              </w:rPr>
              <w:t>;</w:t>
            </w:r>
            <w:r>
              <w:rPr>
                <w:rFonts w:ascii="Arial" w:hAnsi="Arial" w:cs="Arial"/>
                <w:lang w:val="es-ES_tradnl"/>
              </w:rPr>
              <w:t xml:space="preserve"> sin embargo</w:t>
            </w:r>
            <w:r w:rsidR="004F51D1">
              <w:rPr>
                <w:rFonts w:ascii="Arial" w:hAnsi="Arial" w:cs="Arial"/>
                <w:lang w:val="es-ES_tradnl"/>
              </w:rPr>
              <w:t>,</w:t>
            </w:r>
            <w:r>
              <w:rPr>
                <w:rFonts w:ascii="Arial" w:hAnsi="Arial" w:cs="Arial"/>
                <w:lang w:val="es-ES_tradnl"/>
              </w:rPr>
              <w:t xml:space="preserve"> no reconoce algunos de los orígenes y las aplicaciones de los recursos</w:t>
            </w:r>
            <w:r w:rsidR="004F51D1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2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Presenta algunos errores en las fórmulas de las hojas de Excel y en algunas cuentas de mayor.</w:t>
            </w: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Las fórmulas son incorrectas y los movimientos de origen y aplicación de recursos son erróneos.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4009DA" w:rsidRDefault="004009DA" w:rsidP="00F96249">
            <w:pPr>
              <w:spacing w:after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4009DA" w:rsidTr="004009DA"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>Puntaje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30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25</w:t>
            </w:r>
          </w:p>
        </w:tc>
        <w:tc>
          <w:tcPr>
            <w:tcW w:w="2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4009DA" w:rsidRDefault="004009DA" w:rsidP="00F96249">
            <w:pPr>
              <w:spacing w:after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4009DA" w:rsidTr="004009DA">
        <w:trPr>
          <w:trHeight w:val="283"/>
        </w:trPr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</w:tcPr>
          <w:p w:rsidR="004009DA" w:rsidRDefault="004009DA" w:rsidP="00F96249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100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80</w:t>
            </w:r>
          </w:p>
        </w:tc>
        <w:tc>
          <w:tcPr>
            <w:tcW w:w="2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65</w:t>
            </w:r>
          </w:p>
        </w:tc>
        <w:tc>
          <w:tcPr>
            <w:tcW w:w="21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4009DA" w:rsidRDefault="004F51D1" w:rsidP="00F96249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        </w:t>
            </w:r>
            <w:r w:rsidR="004009DA">
              <w:rPr>
                <w:rFonts w:ascii="Arial" w:hAnsi="Arial" w:cs="Arial"/>
                <w:lang w:val="es-ES_tradnl"/>
              </w:rPr>
              <w:t xml:space="preserve"> 30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4009DA">
              <w:rPr>
                <w:rFonts w:ascii="Arial" w:hAnsi="Arial" w:cs="Arial"/>
                <w:lang w:val="es-ES_tradnl"/>
              </w:rPr>
              <w:t>Suma total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4009DA" w:rsidRDefault="004009DA" w:rsidP="00F96249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:rsidR="004009DA" w:rsidRDefault="004009DA" w:rsidP="004009DA">
      <w:pPr>
        <w:spacing w:after="0" w:line="360" w:lineRule="auto"/>
        <w:rPr>
          <w:b/>
          <w:color w:val="E36C0A"/>
          <w:lang w:val="es-ES_tradnl" w:eastAsia="en-US"/>
        </w:rPr>
      </w:pPr>
    </w:p>
    <w:p w:rsidR="005E32F6" w:rsidRPr="004009DA" w:rsidRDefault="005E32F6" w:rsidP="004009DA">
      <w:pPr>
        <w:spacing w:line="360" w:lineRule="auto"/>
      </w:pPr>
    </w:p>
    <w:sectPr w:rsidR="005E32F6" w:rsidRPr="004009DA" w:rsidSect="001B4730">
      <w:headerReference w:type="default" r:id="rId9"/>
      <w:footerReference w:type="default" r:id="rId10"/>
      <w:pgSz w:w="15840" w:h="12240" w:orient="landscape"/>
      <w:pgMar w:top="2269" w:right="533" w:bottom="993" w:left="567" w:header="426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58" w:rsidRDefault="00C02B58" w:rsidP="005E32F6">
      <w:pPr>
        <w:spacing w:after="0" w:line="240" w:lineRule="auto"/>
      </w:pPr>
      <w:r>
        <w:separator/>
      </w:r>
    </w:p>
  </w:endnote>
  <w:endnote w:type="continuationSeparator" w:id="0">
    <w:p w:rsidR="00C02B58" w:rsidRDefault="00C02B58" w:rsidP="005E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Lohit Devanagari">
    <w:charset w:val="00"/>
    <w:family w:val="auto"/>
    <w:pitch w:val="variable"/>
    <w:sig w:usb0="8000800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F4" w:rsidRPr="00F96249" w:rsidRDefault="00AB27F4" w:rsidP="00F96249">
    <w:pPr>
      <w:pStyle w:val="Piedepgina"/>
      <w:jc w:val="right"/>
      <w:rPr>
        <w:sz w:val="20"/>
        <w:szCs w:val="20"/>
      </w:rPr>
    </w:pPr>
    <w:r w:rsidRPr="00F96249">
      <w:rPr>
        <w:rFonts w:ascii="Arial" w:eastAsia="Arial" w:hAnsi="Arial"/>
        <w:color w:val="0070C0"/>
        <w:sz w:val="20"/>
        <w:szCs w:val="20"/>
        <w:lang w:val="es-MX"/>
      </w:rPr>
      <w:t>División de Ciencias Sociales y Administrativas / Políticas y Proyectos Sociales</w:t>
    </w:r>
    <w:r w:rsidR="00FD2297">
      <w:rPr>
        <w:rFonts w:ascii="Arial" w:eastAsia="Arial" w:hAnsi="Arial"/>
        <w:color w:val="0070C0"/>
        <w:sz w:val="20"/>
        <w:szCs w:val="20"/>
        <w:lang w:val="es-MX"/>
      </w:rPr>
      <w:tab/>
    </w:r>
    <w:r w:rsidR="00FD2297">
      <w:rPr>
        <w:rFonts w:ascii="Arial" w:eastAsia="Arial" w:hAnsi="Arial"/>
        <w:color w:val="0070C0"/>
        <w:sz w:val="20"/>
        <w:szCs w:val="20"/>
        <w:lang w:val="es-MX"/>
      </w:rPr>
      <w:tab/>
    </w:r>
    <w:r w:rsidR="00FD2297">
      <w:rPr>
        <w:rFonts w:ascii="Arial" w:eastAsia="Arial" w:hAnsi="Arial"/>
        <w:color w:val="0070C0"/>
        <w:sz w:val="20"/>
        <w:szCs w:val="20"/>
        <w:lang w:val="es-MX"/>
      </w:rPr>
      <w:tab/>
    </w:r>
    <w:r w:rsidR="00FD2297">
      <w:rPr>
        <w:rFonts w:ascii="Arial" w:eastAsia="Arial" w:hAnsi="Arial"/>
        <w:color w:val="0070C0"/>
        <w:sz w:val="20"/>
        <w:szCs w:val="20"/>
        <w:lang w:val="es-MX"/>
      </w:rPr>
      <w:tab/>
    </w:r>
    <w:r w:rsidR="00FD2297">
      <w:rPr>
        <w:rFonts w:ascii="Arial" w:eastAsia="Arial" w:hAnsi="Arial"/>
        <w:color w:val="0070C0"/>
        <w:sz w:val="20"/>
        <w:szCs w:val="20"/>
        <w:lang w:val="es-MX"/>
      </w:rPr>
      <w:tab/>
    </w:r>
    <w:r w:rsidR="00FD2297">
      <w:rPr>
        <w:rFonts w:ascii="Arial" w:eastAsia="Arial" w:hAnsi="Arial"/>
        <w:color w:val="0070C0"/>
        <w:sz w:val="20"/>
        <w:szCs w:val="20"/>
        <w:lang w:val="es-MX"/>
      </w:rPr>
      <w:tab/>
    </w:r>
    <w:r w:rsidR="00FD2297">
      <w:rPr>
        <w:rFonts w:ascii="Arial" w:eastAsia="Arial" w:hAnsi="Arial"/>
        <w:color w:val="0070C0"/>
        <w:sz w:val="20"/>
        <w:szCs w:val="20"/>
        <w:lang w:val="es-MX"/>
      </w:rPr>
      <w:tab/>
    </w:r>
    <w:r w:rsidR="00FD2297">
      <w:rPr>
        <w:rFonts w:ascii="Arial" w:eastAsia="Arial" w:hAnsi="Arial"/>
        <w:color w:val="0070C0"/>
        <w:sz w:val="20"/>
        <w:szCs w:val="20"/>
        <w:lang w:val="es-MX"/>
      </w:rPr>
      <w:tab/>
    </w:r>
    <w:r w:rsidR="00FD2297">
      <w:rPr>
        <w:rFonts w:ascii="Arial" w:eastAsia="Arial" w:hAnsi="Arial"/>
        <w:color w:val="0070C0"/>
        <w:sz w:val="20"/>
        <w:szCs w:val="20"/>
        <w:lang w:val="es-MX"/>
      </w:rPr>
      <w:tab/>
    </w:r>
    <w:r w:rsidRPr="00F96249">
      <w:rPr>
        <w:color w:val="0070C0"/>
        <w:sz w:val="20"/>
        <w:szCs w:val="20"/>
      </w:rPr>
      <w:t xml:space="preserve"> </w:t>
    </w:r>
    <w:r w:rsidRPr="00F96249">
      <w:rPr>
        <w:rFonts w:ascii="Arial" w:eastAsia="Arial" w:hAnsi="Arial"/>
        <w:b/>
        <w:color w:val="0070C0"/>
        <w:sz w:val="20"/>
        <w:szCs w:val="20"/>
        <w:lang w:val="es-MX"/>
      </w:rPr>
      <w:fldChar w:fldCharType="begin"/>
    </w:r>
    <w:r w:rsidRPr="00F96249">
      <w:rPr>
        <w:rFonts w:ascii="Arial" w:eastAsia="Arial" w:hAnsi="Arial"/>
        <w:b/>
        <w:color w:val="0070C0"/>
        <w:sz w:val="20"/>
        <w:szCs w:val="20"/>
        <w:lang w:val="es-MX"/>
      </w:rPr>
      <w:instrText>PAGE   \* MERGEFORMAT</w:instrText>
    </w:r>
    <w:r w:rsidRPr="00F96249">
      <w:rPr>
        <w:rFonts w:ascii="Arial" w:eastAsia="Arial" w:hAnsi="Arial"/>
        <w:b/>
        <w:color w:val="0070C0"/>
        <w:sz w:val="20"/>
        <w:szCs w:val="20"/>
        <w:lang w:val="es-MX"/>
      </w:rPr>
      <w:fldChar w:fldCharType="separate"/>
    </w:r>
    <w:r w:rsidR="00F96249">
      <w:rPr>
        <w:rFonts w:ascii="Arial" w:eastAsia="Arial" w:hAnsi="Arial"/>
        <w:b/>
        <w:noProof/>
        <w:color w:val="0070C0"/>
        <w:sz w:val="20"/>
        <w:szCs w:val="20"/>
        <w:lang w:val="es-MX"/>
      </w:rPr>
      <w:t>1</w:t>
    </w:r>
    <w:r w:rsidRPr="00F96249">
      <w:rPr>
        <w:rFonts w:ascii="Arial" w:eastAsia="Arial" w:hAnsi="Arial"/>
        <w:b/>
        <w:color w:val="0070C0"/>
        <w:sz w:val="20"/>
        <w:szCs w:val="20"/>
        <w:lang w:val="es-MX"/>
      </w:rPr>
      <w:fldChar w:fldCharType="end"/>
    </w:r>
  </w:p>
  <w:p w:rsidR="00AB27F4" w:rsidRDefault="00AB27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58" w:rsidRDefault="00C02B58" w:rsidP="005E32F6">
      <w:pPr>
        <w:spacing w:after="0" w:line="240" w:lineRule="auto"/>
      </w:pPr>
      <w:r>
        <w:separator/>
      </w:r>
    </w:p>
  </w:footnote>
  <w:footnote w:type="continuationSeparator" w:id="0">
    <w:p w:rsidR="00C02B58" w:rsidRDefault="00C02B58" w:rsidP="005E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DA" w:rsidRPr="00F96249" w:rsidRDefault="00AB27F4" w:rsidP="004009DA">
    <w:pPr>
      <w:spacing w:after="0"/>
      <w:rPr>
        <w:rFonts w:ascii="Arial" w:hAnsi="Arial" w:cs="Arial"/>
        <w:color w:val="FFFFFF" w:themeColor="background1"/>
        <w:sz w:val="36"/>
        <w:szCs w:val="36"/>
        <w:lang w:val="es-ES"/>
      </w:rPr>
    </w:pPr>
    <w:r w:rsidRPr="00AB27F4">
      <w:rPr>
        <w:noProof/>
        <w:color w:val="FFFFFF" w:themeColor="background1"/>
      </w:rPr>
      <w:drawing>
        <wp:anchor distT="0" distB="0" distL="114300" distR="114300" simplePos="0" relativeHeight="251657728" behindDoc="1" locked="0" layoutInCell="1" allowOverlap="1" wp14:anchorId="2B6A87D4" wp14:editId="30E98FDB">
          <wp:simplePos x="0" y="0"/>
          <wp:positionH relativeFrom="page">
            <wp:posOffset>-5080</wp:posOffset>
          </wp:positionH>
          <wp:positionV relativeFrom="paragraph">
            <wp:posOffset>-260985</wp:posOffset>
          </wp:positionV>
          <wp:extent cx="10350789" cy="1209675"/>
          <wp:effectExtent l="0" t="0" r="0" b="0"/>
          <wp:wrapNone/>
          <wp:docPr id="1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789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1D1">
      <w:rPr>
        <w:rFonts w:ascii="Arial" w:hAnsi="Arial" w:cs="Arial"/>
        <w:b/>
        <w:color w:val="FFFFFF" w:themeColor="background1"/>
        <w:sz w:val="36"/>
        <w:szCs w:val="36"/>
      </w:rPr>
      <w:t xml:space="preserve">  </w:t>
    </w:r>
    <w:r w:rsidR="004009DA" w:rsidRPr="004009DA">
      <w:rPr>
        <w:rFonts w:ascii="Arial" w:hAnsi="Arial" w:cs="Arial"/>
        <w:b/>
        <w:color w:val="FFFFFF" w:themeColor="background1"/>
        <w:sz w:val="36"/>
        <w:szCs w:val="36"/>
        <w:lang w:val="es-ES"/>
      </w:rPr>
      <w:t>Contabilidad y análisis financiero</w:t>
    </w:r>
    <w:r w:rsidR="004009DA" w:rsidRPr="004009DA">
      <w:rPr>
        <w:rFonts w:ascii="Arial" w:hAnsi="Arial" w:cs="Arial"/>
        <w:b/>
        <w:color w:val="FFFFFF" w:themeColor="background1"/>
        <w:sz w:val="36"/>
        <w:szCs w:val="36"/>
        <w:lang w:val="es-ES"/>
      </w:rPr>
      <w:br/>
    </w:r>
    <w:r w:rsidR="004F51D1">
      <w:rPr>
        <w:rFonts w:ascii="Arial" w:hAnsi="Arial" w:cs="Arial"/>
        <w:b/>
        <w:color w:val="FFFFFF" w:themeColor="background1"/>
        <w:sz w:val="36"/>
        <w:szCs w:val="36"/>
        <w:lang w:val="es-ES"/>
      </w:rPr>
      <w:t xml:space="preserve">  </w:t>
    </w:r>
    <w:r w:rsidR="004009DA" w:rsidRPr="00F96249">
      <w:rPr>
        <w:rFonts w:ascii="Arial" w:hAnsi="Arial" w:cs="Arial"/>
        <w:color w:val="FFFFFF" w:themeColor="background1"/>
        <w:sz w:val="32"/>
        <w:szCs w:val="36"/>
        <w:lang w:val="es-ES"/>
      </w:rPr>
      <w:t>Unidad 2. Estructura del balance y estados financieros</w:t>
    </w:r>
  </w:p>
  <w:p w:rsidR="004009DA" w:rsidRPr="00FD2297" w:rsidRDefault="004F51D1" w:rsidP="004009DA">
    <w:pPr>
      <w:spacing w:after="0"/>
      <w:rPr>
        <w:rFonts w:ascii="Arial" w:hAnsi="Arial" w:cs="Arial"/>
        <w:color w:val="FFFFFF" w:themeColor="background1"/>
        <w:sz w:val="32"/>
        <w:szCs w:val="36"/>
        <w:lang w:val="es-ES"/>
      </w:rPr>
    </w:pPr>
    <w:r>
      <w:rPr>
        <w:rFonts w:ascii="Arial" w:hAnsi="Arial" w:cs="Arial"/>
        <w:color w:val="FFFFFF" w:themeColor="background1"/>
        <w:sz w:val="32"/>
        <w:szCs w:val="36"/>
        <w:lang w:val="es-ES"/>
      </w:rPr>
      <w:t xml:space="preserve">  </w:t>
    </w:r>
    <w:r w:rsidR="00FD2297">
      <w:rPr>
        <w:rFonts w:ascii="Arial" w:hAnsi="Arial" w:cs="Arial"/>
        <w:color w:val="FFFFFF" w:themeColor="background1"/>
        <w:sz w:val="32"/>
        <w:szCs w:val="36"/>
        <w:lang w:val="es-ES"/>
      </w:rPr>
      <w:t>Rúbrica</w:t>
    </w:r>
  </w:p>
  <w:p w:rsidR="00D9617E" w:rsidRPr="00AB27F4" w:rsidRDefault="00D9617E" w:rsidP="004009DA">
    <w:pPr>
      <w:spacing w:after="0"/>
      <w:rPr>
        <w:color w:val="FFFFFF" w:themeColor="background1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5D5F"/>
    <w:multiLevelType w:val="multilevel"/>
    <w:tmpl w:val="AEC0A5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F6"/>
    <w:rsid w:val="00053ADA"/>
    <w:rsid w:val="000716B9"/>
    <w:rsid w:val="00085EA8"/>
    <w:rsid w:val="000945FF"/>
    <w:rsid w:val="000A388A"/>
    <w:rsid w:val="000A69BE"/>
    <w:rsid w:val="000F0F67"/>
    <w:rsid w:val="000F3407"/>
    <w:rsid w:val="001067C6"/>
    <w:rsid w:val="00106D59"/>
    <w:rsid w:val="00115E90"/>
    <w:rsid w:val="0014249D"/>
    <w:rsid w:val="001874FF"/>
    <w:rsid w:val="001A7660"/>
    <w:rsid w:val="001B4730"/>
    <w:rsid w:val="001B7D38"/>
    <w:rsid w:val="001D718A"/>
    <w:rsid w:val="001F5F6C"/>
    <w:rsid w:val="0020142A"/>
    <w:rsid w:val="002043CC"/>
    <w:rsid w:val="00206C90"/>
    <w:rsid w:val="00222001"/>
    <w:rsid w:val="0024120B"/>
    <w:rsid w:val="00261479"/>
    <w:rsid w:val="00273FB3"/>
    <w:rsid w:val="002744E2"/>
    <w:rsid w:val="00287037"/>
    <w:rsid w:val="00293722"/>
    <w:rsid w:val="00295EAC"/>
    <w:rsid w:val="00296CF2"/>
    <w:rsid w:val="002C70B0"/>
    <w:rsid w:val="002D6C19"/>
    <w:rsid w:val="002D7C7F"/>
    <w:rsid w:val="00303ED4"/>
    <w:rsid w:val="003468A1"/>
    <w:rsid w:val="00354D3B"/>
    <w:rsid w:val="003705AD"/>
    <w:rsid w:val="00370A81"/>
    <w:rsid w:val="00373B56"/>
    <w:rsid w:val="00386B64"/>
    <w:rsid w:val="003B0924"/>
    <w:rsid w:val="003C4546"/>
    <w:rsid w:val="004009DA"/>
    <w:rsid w:val="00403555"/>
    <w:rsid w:val="004250A4"/>
    <w:rsid w:val="00431044"/>
    <w:rsid w:val="00456CE0"/>
    <w:rsid w:val="004659EE"/>
    <w:rsid w:val="004A421C"/>
    <w:rsid w:val="004B2F7D"/>
    <w:rsid w:val="004D394E"/>
    <w:rsid w:val="004E22C5"/>
    <w:rsid w:val="004E5D51"/>
    <w:rsid w:val="004F51D1"/>
    <w:rsid w:val="004F6331"/>
    <w:rsid w:val="005144CA"/>
    <w:rsid w:val="00532667"/>
    <w:rsid w:val="005513B2"/>
    <w:rsid w:val="0055794F"/>
    <w:rsid w:val="00594923"/>
    <w:rsid w:val="005A01CB"/>
    <w:rsid w:val="005A168D"/>
    <w:rsid w:val="005A2650"/>
    <w:rsid w:val="005D4C1C"/>
    <w:rsid w:val="005E32F6"/>
    <w:rsid w:val="005E7F69"/>
    <w:rsid w:val="005F6793"/>
    <w:rsid w:val="0060198E"/>
    <w:rsid w:val="0061649B"/>
    <w:rsid w:val="00633A44"/>
    <w:rsid w:val="00650C42"/>
    <w:rsid w:val="00651F94"/>
    <w:rsid w:val="00662943"/>
    <w:rsid w:val="00670D9B"/>
    <w:rsid w:val="00683334"/>
    <w:rsid w:val="00683519"/>
    <w:rsid w:val="006B3F95"/>
    <w:rsid w:val="006B6D2E"/>
    <w:rsid w:val="006C73B5"/>
    <w:rsid w:val="006D55A5"/>
    <w:rsid w:val="006E2491"/>
    <w:rsid w:val="006E5F26"/>
    <w:rsid w:val="006F1AC0"/>
    <w:rsid w:val="00706BA7"/>
    <w:rsid w:val="0071187D"/>
    <w:rsid w:val="00722028"/>
    <w:rsid w:val="00723523"/>
    <w:rsid w:val="0077314A"/>
    <w:rsid w:val="00776F99"/>
    <w:rsid w:val="007774C4"/>
    <w:rsid w:val="007A6983"/>
    <w:rsid w:val="007C3AED"/>
    <w:rsid w:val="007C7792"/>
    <w:rsid w:val="007D718F"/>
    <w:rsid w:val="00817481"/>
    <w:rsid w:val="00842A2A"/>
    <w:rsid w:val="008463EF"/>
    <w:rsid w:val="00877D1B"/>
    <w:rsid w:val="008831F3"/>
    <w:rsid w:val="0088613C"/>
    <w:rsid w:val="008868BF"/>
    <w:rsid w:val="008C2362"/>
    <w:rsid w:val="008F00A1"/>
    <w:rsid w:val="008F3B0B"/>
    <w:rsid w:val="00915D95"/>
    <w:rsid w:val="0093333F"/>
    <w:rsid w:val="00951117"/>
    <w:rsid w:val="009619EE"/>
    <w:rsid w:val="009657C6"/>
    <w:rsid w:val="00997748"/>
    <w:rsid w:val="009B1DB6"/>
    <w:rsid w:val="009B688D"/>
    <w:rsid w:val="009C09C6"/>
    <w:rsid w:val="009C7EE0"/>
    <w:rsid w:val="009D3DFB"/>
    <w:rsid w:val="009E1BF7"/>
    <w:rsid w:val="00A10F92"/>
    <w:rsid w:val="00A11F75"/>
    <w:rsid w:val="00A310C8"/>
    <w:rsid w:val="00A438CE"/>
    <w:rsid w:val="00A502EB"/>
    <w:rsid w:val="00A53B3B"/>
    <w:rsid w:val="00A8677E"/>
    <w:rsid w:val="00A90D91"/>
    <w:rsid w:val="00A94926"/>
    <w:rsid w:val="00AA211E"/>
    <w:rsid w:val="00AB27F4"/>
    <w:rsid w:val="00AC0976"/>
    <w:rsid w:val="00AC292D"/>
    <w:rsid w:val="00AC50AE"/>
    <w:rsid w:val="00AC631E"/>
    <w:rsid w:val="00B041E3"/>
    <w:rsid w:val="00B1624E"/>
    <w:rsid w:val="00B26A56"/>
    <w:rsid w:val="00B34791"/>
    <w:rsid w:val="00B510D0"/>
    <w:rsid w:val="00B560D8"/>
    <w:rsid w:val="00B63774"/>
    <w:rsid w:val="00B7729F"/>
    <w:rsid w:val="00B9015E"/>
    <w:rsid w:val="00BA22E4"/>
    <w:rsid w:val="00BB2DC1"/>
    <w:rsid w:val="00BB43C4"/>
    <w:rsid w:val="00BC1A0E"/>
    <w:rsid w:val="00BC57D8"/>
    <w:rsid w:val="00BC75C8"/>
    <w:rsid w:val="00BD7522"/>
    <w:rsid w:val="00C02B58"/>
    <w:rsid w:val="00C04639"/>
    <w:rsid w:val="00C1487F"/>
    <w:rsid w:val="00C37568"/>
    <w:rsid w:val="00C53349"/>
    <w:rsid w:val="00C81D07"/>
    <w:rsid w:val="00C9068E"/>
    <w:rsid w:val="00C93080"/>
    <w:rsid w:val="00C95A83"/>
    <w:rsid w:val="00CA55B1"/>
    <w:rsid w:val="00CA681B"/>
    <w:rsid w:val="00CB485F"/>
    <w:rsid w:val="00CD494B"/>
    <w:rsid w:val="00CE205C"/>
    <w:rsid w:val="00CF018C"/>
    <w:rsid w:val="00CF08C4"/>
    <w:rsid w:val="00CF5027"/>
    <w:rsid w:val="00D015B3"/>
    <w:rsid w:val="00D2483C"/>
    <w:rsid w:val="00D24E02"/>
    <w:rsid w:val="00D3716D"/>
    <w:rsid w:val="00D64E5F"/>
    <w:rsid w:val="00D850E3"/>
    <w:rsid w:val="00D9617E"/>
    <w:rsid w:val="00DB4F2D"/>
    <w:rsid w:val="00DD01C5"/>
    <w:rsid w:val="00DE7801"/>
    <w:rsid w:val="00DF7970"/>
    <w:rsid w:val="00E022A5"/>
    <w:rsid w:val="00E064CE"/>
    <w:rsid w:val="00E25671"/>
    <w:rsid w:val="00E34670"/>
    <w:rsid w:val="00E4798A"/>
    <w:rsid w:val="00E559CF"/>
    <w:rsid w:val="00E64160"/>
    <w:rsid w:val="00E64A7B"/>
    <w:rsid w:val="00E65E4F"/>
    <w:rsid w:val="00E7267B"/>
    <w:rsid w:val="00E81009"/>
    <w:rsid w:val="00E957F7"/>
    <w:rsid w:val="00E9783C"/>
    <w:rsid w:val="00EA7753"/>
    <w:rsid w:val="00ED2F56"/>
    <w:rsid w:val="00EE2B9A"/>
    <w:rsid w:val="00F0146D"/>
    <w:rsid w:val="00F21B0C"/>
    <w:rsid w:val="00F252A2"/>
    <w:rsid w:val="00F3205A"/>
    <w:rsid w:val="00F447D8"/>
    <w:rsid w:val="00F501B0"/>
    <w:rsid w:val="00F61267"/>
    <w:rsid w:val="00F80228"/>
    <w:rsid w:val="00F96249"/>
    <w:rsid w:val="00FA15A4"/>
    <w:rsid w:val="00FD2297"/>
    <w:rsid w:val="00FF3E98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C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5E32F6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val="es-ES" w:eastAsia="en-US"/>
    </w:rPr>
  </w:style>
  <w:style w:type="paragraph" w:customStyle="1" w:styleId="Encabezado2">
    <w:name w:val="Encabezado 2"/>
    <w:basedOn w:val="Predeterminado"/>
    <w:next w:val="Cuerpodetexto"/>
    <w:rsid w:val="005E32F6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EncabezadoCar">
    <w:name w:val="Encabezado Car"/>
    <w:rsid w:val="005E32F6"/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uiPriority w:val="99"/>
    <w:rsid w:val="005E32F6"/>
    <w:rPr>
      <w:rFonts w:ascii="Calibri" w:eastAsia="Calibri" w:hAnsi="Calibri" w:cs="Times New Roman"/>
      <w:lang w:val="es-ES"/>
    </w:rPr>
  </w:style>
  <w:style w:type="character" w:styleId="Refdecomentario">
    <w:name w:val="annotation reference"/>
    <w:rsid w:val="005E32F6"/>
    <w:rPr>
      <w:sz w:val="16"/>
      <w:szCs w:val="16"/>
    </w:rPr>
  </w:style>
  <w:style w:type="character" w:customStyle="1" w:styleId="TextocomentarioCar">
    <w:name w:val="Texto comentario Car"/>
    <w:rsid w:val="005E32F6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rsid w:val="005E32F6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customStyle="1" w:styleId="TextodegloboCar">
    <w:name w:val="Texto de globo Car"/>
    <w:rsid w:val="005E32F6"/>
    <w:rPr>
      <w:rFonts w:ascii="Tahoma" w:eastAsia="Calibri" w:hAnsi="Tahoma" w:cs="Tahoma"/>
      <w:sz w:val="16"/>
      <w:szCs w:val="16"/>
      <w:lang w:val="es-ES"/>
    </w:rPr>
  </w:style>
  <w:style w:type="character" w:customStyle="1" w:styleId="Ttulo2Car">
    <w:name w:val="Título 2 Car"/>
    <w:rsid w:val="005E32F6"/>
    <w:rPr>
      <w:rFonts w:ascii="Cambria" w:hAnsi="Cambria"/>
      <w:b/>
      <w:bCs/>
      <w:color w:val="4F81BD"/>
      <w:sz w:val="26"/>
      <w:szCs w:val="26"/>
      <w:lang w:val="es-ES"/>
    </w:rPr>
  </w:style>
  <w:style w:type="character" w:customStyle="1" w:styleId="ListLabel1">
    <w:name w:val="ListLabel 1"/>
    <w:rsid w:val="005E32F6"/>
    <w:rPr>
      <w:rFonts w:cs="Courier New"/>
    </w:rPr>
  </w:style>
  <w:style w:type="paragraph" w:styleId="Encabezado">
    <w:name w:val="header"/>
    <w:basedOn w:val="Predeterminado"/>
    <w:next w:val="Cuerpodetexto"/>
    <w:rsid w:val="005E32F6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customStyle="1" w:styleId="Cuerpodetexto">
    <w:name w:val="Cuerpo de texto"/>
    <w:basedOn w:val="Predeterminado"/>
    <w:rsid w:val="005E32F6"/>
    <w:pPr>
      <w:spacing w:after="120"/>
    </w:pPr>
  </w:style>
  <w:style w:type="paragraph" w:styleId="Lista">
    <w:name w:val="List"/>
    <w:basedOn w:val="Cuerpodetexto"/>
    <w:rsid w:val="005E32F6"/>
    <w:rPr>
      <w:rFonts w:cs="Lohit Devanagari"/>
    </w:rPr>
  </w:style>
  <w:style w:type="paragraph" w:customStyle="1" w:styleId="Etiqueta">
    <w:name w:val="Etiqueta"/>
    <w:basedOn w:val="Predeterminado"/>
    <w:rsid w:val="005E32F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Predeterminado"/>
    <w:rsid w:val="005E32F6"/>
    <w:pPr>
      <w:suppressLineNumbers/>
    </w:pPr>
    <w:rPr>
      <w:rFonts w:cs="Lohit Devanagari"/>
    </w:rPr>
  </w:style>
  <w:style w:type="paragraph" w:styleId="Prrafodelista">
    <w:name w:val="List Paragraph"/>
    <w:basedOn w:val="Predeterminado"/>
    <w:rsid w:val="005E32F6"/>
    <w:pPr>
      <w:ind w:left="720"/>
    </w:pPr>
  </w:style>
  <w:style w:type="paragraph" w:customStyle="1" w:styleId="Encabezamiento">
    <w:name w:val="Encabezamiento"/>
    <w:basedOn w:val="Predeterminado"/>
    <w:rsid w:val="005E32F6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Piedepgina">
    <w:name w:val="footer"/>
    <w:basedOn w:val="Predeterminado"/>
    <w:uiPriority w:val="99"/>
    <w:rsid w:val="005E32F6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Textocomentario">
    <w:name w:val="annotation text"/>
    <w:basedOn w:val="Predeterminado"/>
    <w:rsid w:val="005E32F6"/>
    <w:pPr>
      <w:spacing w:line="100" w:lineRule="atLeast"/>
    </w:pPr>
    <w:rPr>
      <w:sz w:val="20"/>
      <w:szCs w:val="20"/>
    </w:rPr>
  </w:style>
  <w:style w:type="paragraph" w:styleId="Asuntodelcomentario">
    <w:name w:val="annotation subject"/>
    <w:basedOn w:val="Textocomentario"/>
    <w:rsid w:val="005E32F6"/>
    <w:rPr>
      <w:b/>
      <w:bCs/>
    </w:rPr>
  </w:style>
  <w:style w:type="paragraph" w:styleId="Textodeglobo">
    <w:name w:val="Balloon Text"/>
    <w:basedOn w:val="Predeterminado"/>
    <w:rsid w:val="005E32F6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Cuadrculamedia1-nfasis1">
    <w:name w:val="Medium Grid 1 Accent 1"/>
    <w:basedOn w:val="Tablanormal"/>
    <w:uiPriority w:val="67"/>
    <w:rsid w:val="00E064C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clara-nfasis11">
    <w:name w:val="Cuadrícula clara - Énfasis 11"/>
    <w:basedOn w:val="Tablanormal"/>
    <w:uiPriority w:val="62"/>
    <w:rsid w:val="00E064C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Default">
    <w:name w:val="Default"/>
    <w:rsid w:val="00DF79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decuadrcula7concolores-nfasis51">
    <w:name w:val="Tabla de cuadrícula 7 con colores - Énfasis 51"/>
    <w:basedOn w:val="Tablanormal"/>
    <w:uiPriority w:val="52"/>
    <w:rsid w:val="00A10F92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A10F92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A10F9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styleId="Revisin">
    <w:name w:val="Revision"/>
    <w:hidden/>
    <w:uiPriority w:val="99"/>
    <w:semiHidden/>
    <w:rsid w:val="00FD22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C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5E32F6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val="es-ES" w:eastAsia="en-US"/>
    </w:rPr>
  </w:style>
  <w:style w:type="paragraph" w:customStyle="1" w:styleId="Encabezado2">
    <w:name w:val="Encabezado 2"/>
    <w:basedOn w:val="Predeterminado"/>
    <w:next w:val="Cuerpodetexto"/>
    <w:rsid w:val="005E32F6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EncabezadoCar">
    <w:name w:val="Encabezado Car"/>
    <w:rsid w:val="005E32F6"/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uiPriority w:val="99"/>
    <w:rsid w:val="005E32F6"/>
    <w:rPr>
      <w:rFonts w:ascii="Calibri" w:eastAsia="Calibri" w:hAnsi="Calibri" w:cs="Times New Roman"/>
      <w:lang w:val="es-ES"/>
    </w:rPr>
  </w:style>
  <w:style w:type="character" w:styleId="Refdecomentario">
    <w:name w:val="annotation reference"/>
    <w:rsid w:val="005E32F6"/>
    <w:rPr>
      <w:sz w:val="16"/>
      <w:szCs w:val="16"/>
    </w:rPr>
  </w:style>
  <w:style w:type="character" w:customStyle="1" w:styleId="TextocomentarioCar">
    <w:name w:val="Texto comentario Car"/>
    <w:rsid w:val="005E32F6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rsid w:val="005E32F6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customStyle="1" w:styleId="TextodegloboCar">
    <w:name w:val="Texto de globo Car"/>
    <w:rsid w:val="005E32F6"/>
    <w:rPr>
      <w:rFonts w:ascii="Tahoma" w:eastAsia="Calibri" w:hAnsi="Tahoma" w:cs="Tahoma"/>
      <w:sz w:val="16"/>
      <w:szCs w:val="16"/>
      <w:lang w:val="es-ES"/>
    </w:rPr>
  </w:style>
  <w:style w:type="character" w:customStyle="1" w:styleId="Ttulo2Car">
    <w:name w:val="Título 2 Car"/>
    <w:rsid w:val="005E32F6"/>
    <w:rPr>
      <w:rFonts w:ascii="Cambria" w:hAnsi="Cambria"/>
      <w:b/>
      <w:bCs/>
      <w:color w:val="4F81BD"/>
      <w:sz w:val="26"/>
      <w:szCs w:val="26"/>
      <w:lang w:val="es-ES"/>
    </w:rPr>
  </w:style>
  <w:style w:type="character" w:customStyle="1" w:styleId="ListLabel1">
    <w:name w:val="ListLabel 1"/>
    <w:rsid w:val="005E32F6"/>
    <w:rPr>
      <w:rFonts w:cs="Courier New"/>
    </w:rPr>
  </w:style>
  <w:style w:type="paragraph" w:styleId="Encabezado">
    <w:name w:val="header"/>
    <w:basedOn w:val="Predeterminado"/>
    <w:next w:val="Cuerpodetexto"/>
    <w:rsid w:val="005E32F6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customStyle="1" w:styleId="Cuerpodetexto">
    <w:name w:val="Cuerpo de texto"/>
    <w:basedOn w:val="Predeterminado"/>
    <w:rsid w:val="005E32F6"/>
    <w:pPr>
      <w:spacing w:after="120"/>
    </w:pPr>
  </w:style>
  <w:style w:type="paragraph" w:styleId="Lista">
    <w:name w:val="List"/>
    <w:basedOn w:val="Cuerpodetexto"/>
    <w:rsid w:val="005E32F6"/>
    <w:rPr>
      <w:rFonts w:cs="Lohit Devanagari"/>
    </w:rPr>
  </w:style>
  <w:style w:type="paragraph" w:customStyle="1" w:styleId="Etiqueta">
    <w:name w:val="Etiqueta"/>
    <w:basedOn w:val="Predeterminado"/>
    <w:rsid w:val="005E32F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Predeterminado"/>
    <w:rsid w:val="005E32F6"/>
    <w:pPr>
      <w:suppressLineNumbers/>
    </w:pPr>
    <w:rPr>
      <w:rFonts w:cs="Lohit Devanagari"/>
    </w:rPr>
  </w:style>
  <w:style w:type="paragraph" w:styleId="Prrafodelista">
    <w:name w:val="List Paragraph"/>
    <w:basedOn w:val="Predeterminado"/>
    <w:rsid w:val="005E32F6"/>
    <w:pPr>
      <w:ind w:left="720"/>
    </w:pPr>
  </w:style>
  <w:style w:type="paragraph" w:customStyle="1" w:styleId="Encabezamiento">
    <w:name w:val="Encabezamiento"/>
    <w:basedOn w:val="Predeterminado"/>
    <w:rsid w:val="005E32F6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Piedepgina">
    <w:name w:val="footer"/>
    <w:basedOn w:val="Predeterminado"/>
    <w:uiPriority w:val="99"/>
    <w:rsid w:val="005E32F6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Textocomentario">
    <w:name w:val="annotation text"/>
    <w:basedOn w:val="Predeterminado"/>
    <w:rsid w:val="005E32F6"/>
    <w:pPr>
      <w:spacing w:line="100" w:lineRule="atLeast"/>
    </w:pPr>
    <w:rPr>
      <w:sz w:val="20"/>
      <w:szCs w:val="20"/>
    </w:rPr>
  </w:style>
  <w:style w:type="paragraph" w:styleId="Asuntodelcomentario">
    <w:name w:val="annotation subject"/>
    <w:basedOn w:val="Textocomentario"/>
    <w:rsid w:val="005E32F6"/>
    <w:rPr>
      <w:b/>
      <w:bCs/>
    </w:rPr>
  </w:style>
  <w:style w:type="paragraph" w:styleId="Textodeglobo">
    <w:name w:val="Balloon Text"/>
    <w:basedOn w:val="Predeterminado"/>
    <w:rsid w:val="005E32F6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Cuadrculamedia1-nfasis1">
    <w:name w:val="Medium Grid 1 Accent 1"/>
    <w:basedOn w:val="Tablanormal"/>
    <w:uiPriority w:val="67"/>
    <w:rsid w:val="00E064C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clara-nfasis11">
    <w:name w:val="Cuadrícula clara - Énfasis 11"/>
    <w:basedOn w:val="Tablanormal"/>
    <w:uiPriority w:val="62"/>
    <w:rsid w:val="00E064C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Default">
    <w:name w:val="Default"/>
    <w:rsid w:val="00DF79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decuadrcula7concolores-nfasis51">
    <w:name w:val="Tabla de cuadrícula 7 con colores - Énfasis 51"/>
    <w:basedOn w:val="Tablanormal"/>
    <w:uiPriority w:val="52"/>
    <w:rsid w:val="00A10F92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A10F92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A10F9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styleId="Revisin">
    <w:name w:val="Revision"/>
    <w:hidden/>
    <w:uiPriority w:val="99"/>
    <w:semiHidden/>
    <w:rsid w:val="00FD22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D828-847B-489F-B918-D7C83611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UnADM</dc:creator>
  <cp:lastModifiedBy>Ruth</cp:lastModifiedBy>
  <cp:revision>2</cp:revision>
  <cp:lastPrinted>2011-10-28T18:00:00Z</cp:lastPrinted>
  <dcterms:created xsi:type="dcterms:W3CDTF">2016-01-18T19:03:00Z</dcterms:created>
  <dcterms:modified xsi:type="dcterms:W3CDTF">2016-01-18T19:03:00Z</dcterms:modified>
</cp:coreProperties>
</file>