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4B" w:rsidRDefault="0057634B" w:rsidP="0057634B">
      <w:pPr>
        <w:spacing w:after="0"/>
        <w:jc w:val="center"/>
        <w:rPr>
          <w:rFonts w:ascii="Arial" w:hAnsi="Arial" w:cs="Arial"/>
          <w:b/>
          <w:sz w:val="26"/>
          <w:szCs w:val="26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lang w:val="es-ES_tradnl"/>
        </w:rPr>
        <w:t xml:space="preserve">Rúbrica de </w:t>
      </w:r>
      <w:r w:rsidR="005B2A1B">
        <w:rPr>
          <w:rFonts w:ascii="Arial" w:hAnsi="Arial" w:cs="Arial"/>
          <w:b/>
          <w:sz w:val="26"/>
          <w:szCs w:val="26"/>
          <w:lang w:val="es-ES_tradnl"/>
        </w:rPr>
        <w:t>e</w:t>
      </w:r>
      <w:r>
        <w:rPr>
          <w:rFonts w:ascii="Arial" w:hAnsi="Arial" w:cs="Arial"/>
          <w:b/>
          <w:sz w:val="26"/>
          <w:szCs w:val="26"/>
          <w:lang w:val="es-ES_tradnl"/>
        </w:rPr>
        <w:t>valuación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0519"/>
      </w:tblGrid>
      <w:tr w:rsidR="0057634B" w:rsidTr="0057634B">
        <w:trPr>
          <w:trHeight w:hRule="exact" w:val="298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57634B" w:rsidRDefault="0057634B" w:rsidP="0057634B">
            <w:pPr>
              <w:spacing w:after="0" w:line="24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División: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57634B" w:rsidRDefault="0057634B" w:rsidP="0057634B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Ciencias </w:t>
            </w:r>
            <w:r w:rsidR="005B2A1B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ociales y </w:t>
            </w:r>
            <w:r w:rsidR="005B2A1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>dministrativas</w:t>
            </w:r>
          </w:p>
        </w:tc>
      </w:tr>
      <w:tr w:rsidR="0057634B" w:rsidTr="0057634B">
        <w:trPr>
          <w:trHeight w:hRule="exact" w:val="306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57634B" w:rsidRDefault="0057634B" w:rsidP="0057634B">
            <w:pPr>
              <w:spacing w:after="0" w:line="24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Asignatura: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57634B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Contabilidad y análisis financiero</w:t>
            </w:r>
          </w:p>
        </w:tc>
      </w:tr>
      <w:tr w:rsidR="0057634B" w:rsidTr="0057634B">
        <w:trPr>
          <w:trHeight w:hRule="exact" w:val="306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57634B" w:rsidRDefault="0057634B" w:rsidP="0057634B">
            <w:pPr>
              <w:spacing w:after="0" w:line="24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Unidad 2: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57634B" w:rsidRDefault="0057634B" w:rsidP="0057634B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Estructura del balance y estados financieros</w:t>
            </w:r>
          </w:p>
        </w:tc>
      </w:tr>
      <w:tr w:rsidR="0057634B" w:rsidTr="0057634B">
        <w:trPr>
          <w:trHeight w:hRule="exact" w:val="687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6DDE8"/>
            <w:hideMark/>
          </w:tcPr>
          <w:p w:rsidR="0057634B" w:rsidRDefault="0057634B" w:rsidP="0057634B">
            <w:pPr>
              <w:spacing w:after="0" w:line="240" w:lineRule="auto"/>
              <w:ind w:left="383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Actividad 2:</w:t>
            </w:r>
          </w:p>
        </w:tc>
        <w:tc>
          <w:tcPr>
            <w:tcW w:w="105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57634B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1E729F">
              <w:rPr>
                <w:rFonts w:ascii="Arial" w:hAnsi="Arial" w:cs="Arial"/>
                <w:szCs w:val="24"/>
              </w:rPr>
              <w:t xml:space="preserve">Integra el </w:t>
            </w:r>
            <w:r w:rsidR="005B2A1B">
              <w:rPr>
                <w:rFonts w:ascii="Arial" w:hAnsi="Arial" w:cs="Arial"/>
                <w:szCs w:val="24"/>
              </w:rPr>
              <w:t>b</w:t>
            </w:r>
            <w:r w:rsidRPr="001E729F">
              <w:rPr>
                <w:rFonts w:ascii="Arial" w:hAnsi="Arial" w:cs="Arial"/>
                <w:szCs w:val="24"/>
              </w:rPr>
              <w:t xml:space="preserve">alance </w:t>
            </w:r>
            <w:r w:rsidR="005B2A1B">
              <w:rPr>
                <w:rFonts w:ascii="Arial" w:hAnsi="Arial" w:cs="Arial"/>
                <w:szCs w:val="24"/>
              </w:rPr>
              <w:t>g</w:t>
            </w:r>
            <w:r w:rsidRPr="001E729F">
              <w:rPr>
                <w:rFonts w:ascii="Arial" w:hAnsi="Arial" w:cs="Arial"/>
                <w:szCs w:val="24"/>
              </w:rPr>
              <w:t xml:space="preserve">eneral, </w:t>
            </w:r>
            <w:r w:rsidRPr="005B2A1B">
              <w:rPr>
                <w:rFonts w:ascii="Arial" w:hAnsi="Arial" w:cs="Arial"/>
              </w:rPr>
              <w:t xml:space="preserve">el </w:t>
            </w:r>
            <w:r w:rsidR="005B2A1B">
              <w:rPr>
                <w:rFonts w:ascii="Arial" w:hAnsi="Arial" w:cs="Arial"/>
              </w:rPr>
              <w:t>e</w:t>
            </w:r>
            <w:r w:rsidRPr="005B2A1B">
              <w:rPr>
                <w:rFonts w:ascii="Arial" w:hAnsi="Arial" w:cs="Arial"/>
              </w:rPr>
              <w:t xml:space="preserve">stado de </w:t>
            </w:r>
            <w:r w:rsidR="005B2A1B">
              <w:rPr>
                <w:rFonts w:ascii="Arial" w:hAnsi="Arial" w:cs="Arial"/>
              </w:rPr>
              <w:t>r</w:t>
            </w:r>
            <w:r w:rsidRPr="005B2A1B">
              <w:rPr>
                <w:rFonts w:ascii="Arial" w:hAnsi="Arial" w:cs="Arial"/>
              </w:rPr>
              <w:t xml:space="preserve">esultados y el </w:t>
            </w:r>
            <w:r w:rsidR="005B2A1B">
              <w:rPr>
                <w:rFonts w:ascii="Arial" w:hAnsi="Arial" w:cs="Arial"/>
              </w:rPr>
              <w:t>f</w:t>
            </w:r>
            <w:r w:rsidRPr="005B2A1B">
              <w:rPr>
                <w:rFonts w:ascii="Arial" w:hAnsi="Arial" w:cs="Arial"/>
              </w:rPr>
              <w:t xml:space="preserve">lujo de </w:t>
            </w:r>
            <w:r w:rsidR="005B2A1B">
              <w:rPr>
                <w:rFonts w:ascii="Arial" w:hAnsi="Arial" w:cs="Arial"/>
              </w:rPr>
              <w:t>e</w:t>
            </w:r>
            <w:r w:rsidRPr="005B2A1B">
              <w:rPr>
                <w:rFonts w:ascii="Arial" w:hAnsi="Arial" w:cs="Arial"/>
              </w:rPr>
              <w:t>fectivo</w:t>
            </w:r>
          </w:p>
        </w:tc>
      </w:tr>
    </w:tbl>
    <w:p w:rsidR="0057634B" w:rsidRDefault="0057634B" w:rsidP="0057634B">
      <w:pPr>
        <w:spacing w:after="0" w:line="240" w:lineRule="atLeast"/>
        <w:rPr>
          <w:rFonts w:eastAsia="Calibri"/>
          <w:b/>
          <w:sz w:val="24"/>
          <w:szCs w:val="24"/>
          <w:lang w:val="es-ES_tradnl" w:eastAsia="en-US"/>
        </w:rPr>
      </w:pPr>
    </w:p>
    <w:tbl>
      <w:tblPr>
        <w:tblW w:w="145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1986"/>
        <w:gridCol w:w="3118"/>
        <w:gridCol w:w="2976"/>
        <w:gridCol w:w="2688"/>
        <w:gridCol w:w="2694"/>
        <w:gridCol w:w="1134"/>
      </w:tblGrid>
      <w:tr w:rsidR="0057634B" w:rsidTr="0057634B">
        <w:trPr>
          <w:trHeight w:val="559"/>
        </w:trPr>
        <w:tc>
          <w:tcPr>
            <w:tcW w:w="198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4BACC6"/>
            <w:hideMark/>
          </w:tcPr>
          <w:p w:rsidR="0057634B" w:rsidRDefault="0057634B" w:rsidP="001E729F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Criterios</w:t>
            </w:r>
          </w:p>
        </w:tc>
        <w:tc>
          <w:tcPr>
            <w:tcW w:w="11476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BACC6"/>
            <w:hideMark/>
          </w:tcPr>
          <w:p w:rsidR="0057634B" w:rsidRDefault="0057634B" w:rsidP="001E729F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_tradnl"/>
              </w:rPr>
              <w:t>Indicadores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/>
              </w:rPr>
              <w:t>Puntos obtenidos</w:t>
            </w:r>
          </w:p>
        </w:tc>
      </w:tr>
      <w:tr w:rsidR="0057634B" w:rsidTr="0057634B">
        <w:tc>
          <w:tcPr>
            <w:tcW w:w="198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 w:eastAsia="en-US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Muy bien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Bien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jc w:val="center"/>
              <w:rPr>
                <w:rFonts w:ascii="Arial" w:hAnsi="Arial" w:cs="Arial"/>
                <w:b/>
                <w:sz w:val="23"/>
                <w:szCs w:val="23"/>
                <w:lang w:val="es-ES_tradnl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s-ES_tradnl"/>
              </w:rPr>
              <w:t>Necesitas mejorar</w:t>
            </w:r>
          </w:p>
        </w:tc>
        <w:tc>
          <w:tcPr>
            <w:tcW w:w="1134" w:type="dxa"/>
            <w:vMerge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_tradnl" w:eastAsia="en-US"/>
              </w:rPr>
            </w:pPr>
          </w:p>
        </w:tc>
      </w:tr>
      <w:tr w:rsidR="0057634B" w:rsidTr="0057634B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</w:p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Adecuada integración de las cuentas en el </w:t>
            </w:r>
            <w:r w:rsidR="005B2A1B">
              <w:rPr>
                <w:rFonts w:ascii="Arial" w:hAnsi="Arial" w:cs="Arial"/>
                <w:b/>
                <w:bCs/>
                <w:color w:val="FFFFFF"/>
                <w:lang w:val="es-ES_tradnl"/>
              </w:rPr>
              <w:t>b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alance y en el </w:t>
            </w:r>
            <w:r w:rsidR="005B2A1B">
              <w:rPr>
                <w:rFonts w:ascii="Arial" w:hAnsi="Arial" w:cs="Arial"/>
                <w:b/>
                <w:bCs/>
                <w:color w:val="FFFFFF"/>
                <w:lang w:val="es-ES_tradnl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b/>
                <w:bCs/>
                <w:color w:val="FFFFFF"/>
                <w:lang w:val="es-ES_tradnl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esultados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Integra todas las cuentas en la presentación del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 xml:space="preserve">alance y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 xml:space="preserve">esultados, ordenadas de acuerdo </w:t>
            </w:r>
            <w:r w:rsidR="005B2A1B">
              <w:rPr>
                <w:rFonts w:ascii="Arial" w:hAnsi="Arial" w:cs="Arial"/>
                <w:lang w:val="es-ES_tradnl"/>
              </w:rPr>
              <w:t>con</w:t>
            </w:r>
            <w:r>
              <w:rPr>
                <w:rFonts w:ascii="Arial" w:hAnsi="Arial" w:cs="Arial"/>
                <w:lang w:val="es-ES_tradnl"/>
              </w:rPr>
              <w:t xml:space="preserve"> criterios de las </w:t>
            </w:r>
            <w:r w:rsidR="005B2A1B">
              <w:rPr>
                <w:rFonts w:ascii="Arial" w:hAnsi="Arial" w:cs="Arial"/>
                <w:lang w:val="es-ES_tradnl"/>
              </w:rPr>
              <w:t>n</w:t>
            </w:r>
            <w:r>
              <w:rPr>
                <w:rFonts w:ascii="Arial" w:hAnsi="Arial" w:cs="Arial"/>
                <w:lang w:val="es-ES_tradnl"/>
              </w:rPr>
              <w:t xml:space="preserve">ormas de </w:t>
            </w:r>
            <w:r w:rsidR="005B2A1B">
              <w:rPr>
                <w:rFonts w:ascii="Arial" w:hAnsi="Arial" w:cs="Arial"/>
                <w:lang w:val="es-ES_tradnl"/>
              </w:rPr>
              <w:t>i</w:t>
            </w:r>
            <w:r>
              <w:rPr>
                <w:rFonts w:ascii="Arial" w:hAnsi="Arial" w:cs="Arial"/>
                <w:lang w:val="es-ES_tradnl"/>
              </w:rPr>
              <w:t xml:space="preserve">nformación </w:t>
            </w:r>
            <w:r w:rsidR="005B2A1B">
              <w:rPr>
                <w:rFonts w:ascii="Arial" w:hAnsi="Arial" w:cs="Arial"/>
                <w:lang w:val="es-ES_tradnl"/>
              </w:rPr>
              <w:t>f</w:t>
            </w:r>
            <w:r>
              <w:rPr>
                <w:rFonts w:ascii="Arial" w:hAnsi="Arial" w:cs="Arial"/>
                <w:lang w:val="es-ES_tradnl"/>
              </w:rPr>
              <w:t>inanciera.</w:t>
            </w:r>
          </w:p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Integra todas las cuentas en la presentación del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 xml:space="preserve">alance y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 xml:space="preserve">esultados, ordenadas en </w:t>
            </w:r>
            <w:r w:rsidR="005B2A1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 xml:space="preserve">ctivo, </w:t>
            </w:r>
            <w:r w:rsidR="005B2A1B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>asivo</w:t>
            </w:r>
            <w:r w:rsidR="005B2A1B">
              <w:rPr>
                <w:rFonts w:ascii="Arial" w:hAnsi="Arial" w:cs="Arial"/>
                <w:lang w:val="es-ES_tradnl"/>
              </w:rPr>
              <w:t>,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5B2A1B"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Arial" w:hAnsi="Arial" w:cs="Arial"/>
                <w:lang w:val="es-ES_tradnl"/>
              </w:rPr>
              <w:t xml:space="preserve">apital y en los conceptos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esultados.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Integra las cuentas sin ordenarlas de acuerdo a los conceptos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 xml:space="preserve">esultados, los </w:t>
            </w:r>
            <w:r w:rsidR="005B2A1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 xml:space="preserve">ctivos, </w:t>
            </w:r>
            <w:r w:rsidR="005B2A1B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 xml:space="preserve">asivos y </w:t>
            </w:r>
            <w:r w:rsidR="005B2A1B"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Arial" w:hAnsi="Arial" w:cs="Arial"/>
                <w:lang w:val="es-ES_tradnl"/>
              </w:rPr>
              <w:t xml:space="preserve">apital. 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 integra ni reconoce la distinción de las cuentas de </w:t>
            </w:r>
            <w:r w:rsidR="005B2A1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 xml:space="preserve">ctivo, </w:t>
            </w:r>
            <w:r w:rsidR="005B2A1B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 xml:space="preserve">asivo y </w:t>
            </w:r>
            <w:r w:rsidR="005B2A1B"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Arial" w:hAnsi="Arial" w:cs="Arial"/>
                <w:lang w:val="es-ES_tradnl"/>
              </w:rPr>
              <w:t xml:space="preserve">apital y los conceptos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esultados.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57634B" w:rsidTr="0057634B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57634B" w:rsidTr="0057634B">
        <w:trPr>
          <w:trHeight w:val="327"/>
        </w:trPr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Distribución de las cuentas de acuerdo a los criterios de las NIF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Distribuye correctamente las cuentas en la estructura del </w:t>
            </w:r>
            <w:r w:rsidR="005B2A1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stado de </w:t>
            </w:r>
            <w:r w:rsidR="005B2A1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esultados y los</w:t>
            </w:r>
            <w:r w:rsidR="005B2A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correspondientes al </w:t>
            </w:r>
            <w:r w:rsidR="005B2A1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ctivo, </w:t>
            </w:r>
            <w:r w:rsidR="005B2A1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asivo y </w:t>
            </w:r>
            <w:r w:rsidR="005B2A1B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apital. Sigue los criterios de las </w:t>
            </w:r>
            <w:r w:rsidR="005B2A1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ormas de </w:t>
            </w:r>
            <w:r w:rsidR="005B2A1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nformación </w:t>
            </w:r>
            <w:r w:rsidR="005B2A1B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inanciera.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Distribuye las cuentas correspondientes a los conceptos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 xml:space="preserve">esultados y del </w:t>
            </w:r>
            <w:r w:rsidR="005B2A1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 xml:space="preserve">ctivo, </w:t>
            </w:r>
            <w:r w:rsidR="005B2A1B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 xml:space="preserve">asivo y </w:t>
            </w:r>
            <w:r w:rsidR="005B2A1B"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Arial" w:hAnsi="Arial" w:cs="Arial"/>
                <w:lang w:val="es-ES_tradnl"/>
              </w:rPr>
              <w:t xml:space="preserve">apital. Algunas cuentas no se distribuyen de acuerdo </w:t>
            </w:r>
            <w:r w:rsidR="005B2A1B">
              <w:rPr>
                <w:rFonts w:ascii="Arial" w:hAnsi="Arial" w:cs="Arial"/>
                <w:lang w:val="es-ES_tradnl"/>
              </w:rPr>
              <w:t>con</w:t>
            </w:r>
            <w:r>
              <w:rPr>
                <w:rFonts w:ascii="Arial" w:hAnsi="Arial" w:cs="Arial"/>
                <w:lang w:val="es-ES_tradnl"/>
              </w:rPr>
              <w:t xml:space="preserve"> normas NIF.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 se distribuyen correctamente todas las cuentas en los conceptos en </w:t>
            </w:r>
            <w:r w:rsidR="005B2A1B">
              <w:rPr>
                <w:rFonts w:ascii="Arial" w:hAnsi="Arial" w:cs="Arial"/>
                <w:lang w:val="es-ES_tradnl"/>
              </w:rPr>
              <w:t>a</w:t>
            </w:r>
            <w:r>
              <w:rPr>
                <w:rFonts w:ascii="Arial" w:hAnsi="Arial" w:cs="Arial"/>
                <w:lang w:val="es-ES_tradnl"/>
              </w:rPr>
              <w:t xml:space="preserve">ctivo, </w:t>
            </w:r>
            <w:r w:rsidR="005B2A1B">
              <w:rPr>
                <w:rFonts w:ascii="Arial" w:hAnsi="Arial" w:cs="Arial"/>
                <w:lang w:val="es-ES_tradnl"/>
              </w:rPr>
              <w:t>p</w:t>
            </w:r>
            <w:r>
              <w:rPr>
                <w:rFonts w:ascii="Arial" w:hAnsi="Arial" w:cs="Arial"/>
                <w:lang w:val="es-ES_tradnl"/>
              </w:rPr>
              <w:t xml:space="preserve">asivo y </w:t>
            </w:r>
            <w:r w:rsidR="005B2A1B">
              <w:rPr>
                <w:rFonts w:ascii="Arial" w:hAnsi="Arial" w:cs="Arial"/>
                <w:lang w:val="es-ES_tradnl"/>
              </w:rPr>
              <w:t>c</w:t>
            </w:r>
            <w:r>
              <w:rPr>
                <w:rFonts w:ascii="Arial" w:hAnsi="Arial" w:cs="Arial"/>
                <w:lang w:val="es-ES_tradnl"/>
              </w:rPr>
              <w:t xml:space="preserve">apital, así como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esultados.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distribución de cuentas es </w:t>
            </w:r>
            <w:proofErr w:type="gramStart"/>
            <w:r>
              <w:rPr>
                <w:rFonts w:ascii="Arial" w:hAnsi="Arial" w:cs="Arial"/>
                <w:lang w:val="es-ES_tradnl"/>
              </w:rPr>
              <w:t>desordenado</w:t>
            </w:r>
            <w:proofErr w:type="gramEnd"/>
            <w:r>
              <w:rPr>
                <w:rFonts w:ascii="Arial" w:hAnsi="Arial" w:cs="Arial"/>
                <w:lang w:val="es-ES_tradnl"/>
              </w:rPr>
              <w:t xml:space="preserve"> sin corresponder a los conceptos del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esultado</w:t>
            </w:r>
            <w:r w:rsidR="005B2A1B">
              <w:rPr>
                <w:rFonts w:ascii="Arial" w:hAnsi="Arial" w:cs="Arial"/>
                <w:lang w:val="es-ES_tradnl"/>
              </w:rPr>
              <w:t>s</w:t>
            </w:r>
            <w:r>
              <w:rPr>
                <w:rFonts w:ascii="Arial" w:hAnsi="Arial" w:cs="Arial"/>
                <w:lang w:val="es-ES_tradnl"/>
              </w:rPr>
              <w:t xml:space="preserve"> y del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>alance.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57634B" w:rsidTr="0057634B">
        <w:trPr>
          <w:trHeight w:val="327"/>
        </w:trPr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>Puntaje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  <w:tr w:rsidR="0057634B" w:rsidTr="0057634B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t xml:space="preserve">Presentación </w:t>
            </w: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lastRenderedPageBreak/>
              <w:t xml:space="preserve">correctamente ordenada de acuerdo a la presentación elegida 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Identifica con claridad el tipo </w:t>
            </w:r>
            <w:r>
              <w:rPr>
                <w:rFonts w:ascii="Arial" w:hAnsi="Arial" w:cs="Arial"/>
                <w:lang w:val="es-ES_tradnl"/>
              </w:rPr>
              <w:lastRenderedPageBreak/>
              <w:t xml:space="preserve">de presentación para 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 xml:space="preserve">alance </w:t>
            </w:r>
            <w:r w:rsidRPr="001E729F">
              <w:rPr>
                <w:rFonts w:ascii="Arial" w:hAnsi="Arial" w:cs="Arial"/>
              </w:rPr>
              <w:t>reporte</w:t>
            </w:r>
            <w:r>
              <w:rPr>
                <w:rFonts w:ascii="Arial" w:hAnsi="Arial" w:cs="Arial"/>
              </w:rPr>
              <w:t xml:space="preserve"> (A – P = C) o de </w:t>
            </w:r>
            <w:r w:rsidRPr="001E729F">
              <w:rPr>
                <w:rFonts w:ascii="Arial" w:hAnsi="Arial" w:cs="Arial"/>
              </w:rPr>
              <w:t>cuenta</w:t>
            </w:r>
            <w:r>
              <w:rPr>
                <w:rFonts w:ascii="Arial" w:hAnsi="Arial" w:cs="Arial"/>
              </w:rPr>
              <w:t xml:space="preserve"> (A = P + C).</w:t>
            </w:r>
          </w:p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 xml:space="preserve">Para el </w:t>
            </w:r>
            <w:r w:rsidR="005B2A1B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stado de </w:t>
            </w:r>
            <w:r w:rsidR="005B2A1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esultados presentación </w:t>
            </w:r>
            <w:r w:rsidR="005B2A1B" w:rsidRPr="001E729F">
              <w:rPr>
                <w:rFonts w:ascii="Arial" w:hAnsi="Arial" w:cs="Arial"/>
              </w:rPr>
              <w:t>d</w:t>
            </w:r>
            <w:r w:rsidRPr="001E729F">
              <w:rPr>
                <w:rFonts w:ascii="Arial" w:hAnsi="Arial" w:cs="Arial"/>
              </w:rPr>
              <w:t>etallada</w:t>
            </w:r>
            <w:r>
              <w:rPr>
                <w:rFonts w:ascii="Arial" w:hAnsi="Arial" w:cs="Arial"/>
              </w:rPr>
              <w:t xml:space="preserve"> o </w:t>
            </w:r>
            <w:r w:rsidR="005B2A1B" w:rsidRPr="001E729F">
              <w:rPr>
                <w:rFonts w:ascii="Arial" w:hAnsi="Arial" w:cs="Arial"/>
              </w:rPr>
              <w:t>c</w:t>
            </w:r>
            <w:r w:rsidRPr="001E729F">
              <w:rPr>
                <w:rFonts w:ascii="Arial" w:hAnsi="Arial" w:cs="Arial"/>
              </w:rPr>
              <w:t>ondensada.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Identifica los tipos de </w:t>
            </w:r>
            <w:r>
              <w:rPr>
                <w:rFonts w:ascii="Arial" w:hAnsi="Arial" w:cs="Arial"/>
                <w:lang w:val="es-ES_tradnl"/>
              </w:rPr>
              <w:lastRenderedPageBreak/>
              <w:t xml:space="preserve">presentación para 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 xml:space="preserve">alance y el </w:t>
            </w:r>
            <w:r w:rsidR="005B2A1B">
              <w:rPr>
                <w:rFonts w:ascii="Arial" w:hAnsi="Arial" w:cs="Arial"/>
                <w:lang w:val="es-ES_tradnl"/>
              </w:rPr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esultados. Falta información de la entidad económica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Presenta 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 xml:space="preserve">alance o </w:t>
            </w:r>
            <w:r w:rsidR="005B2A1B">
              <w:rPr>
                <w:rFonts w:ascii="Arial" w:hAnsi="Arial" w:cs="Arial"/>
                <w:lang w:val="es-ES_tradnl"/>
              </w:rPr>
              <w:lastRenderedPageBreak/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>esultados sin tomar en cuenta la estructura de los indicados en la actividad.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 xml:space="preserve">Tanto el </w:t>
            </w:r>
            <w:r w:rsidR="005B2A1B">
              <w:rPr>
                <w:rFonts w:ascii="Arial" w:hAnsi="Arial" w:cs="Arial"/>
                <w:lang w:val="es-ES_tradnl"/>
              </w:rPr>
              <w:t>b</w:t>
            </w:r>
            <w:r>
              <w:rPr>
                <w:rFonts w:ascii="Arial" w:hAnsi="Arial" w:cs="Arial"/>
                <w:lang w:val="es-ES_tradnl"/>
              </w:rPr>
              <w:t xml:space="preserve">alance como el </w:t>
            </w:r>
            <w:r w:rsidR="005B2A1B">
              <w:rPr>
                <w:rFonts w:ascii="Arial" w:hAnsi="Arial" w:cs="Arial"/>
                <w:lang w:val="es-ES_tradnl"/>
              </w:rPr>
              <w:lastRenderedPageBreak/>
              <w:t>e</w:t>
            </w:r>
            <w:r>
              <w:rPr>
                <w:rFonts w:ascii="Arial" w:hAnsi="Arial" w:cs="Arial"/>
                <w:lang w:val="es-ES_tradnl"/>
              </w:rPr>
              <w:t xml:space="preserve">stado de </w:t>
            </w:r>
            <w:r w:rsidR="005B2A1B">
              <w:rPr>
                <w:rFonts w:ascii="Arial" w:hAnsi="Arial" w:cs="Arial"/>
                <w:lang w:val="es-ES_tradnl"/>
              </w:rPr>
              <w:t>r</w:t>
            </w:r>
            <w:r>
              <w:rPr>
                <w:rFonts w:ascii="Arial" w:hAnsi="Arial" w:cs="Arial"/>
                <w:lang w:val="es-ES_tradnl"/>
              </w:rPr>
              <w:t xml:space="preserve">esultados están </w:t>
            </w:r>
            <w:proofErr w:type="gramStart"/>
            <w:r>
              <w:rPr>
                <w:rFonts w:ascii="Arial" w:hAnsi="Arial" w:cs="Arial"/>
                <w:lang w:val="es-ES_tradnl"/>
              </w:rPr>
              <w:t>presentado</w:t>
            </w:r>
            <w:proofErr w:type="gramEnd"/>
            <w:r>
              <w:rPr>
                <w:rFonts w:ascii="Arial" w:hAnsi="Arial" w:cs="Arial"/>
                <w:lang w:val="es-ES_tradnl"/>
              </w:rPr>
              <w:t xml:space="preserve"> de manera incorrecta.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>
            <w:pPr>
              <w:spacing w:after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7634B" w:rsidTr="0057634B"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/>
              </w:rPr>
              <w:lastRenderedPageBreak/>
              <w:t>Puntaje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30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7634B" w:rsidTr="0057634B">
        <w:trPr>
          <w:trHeight w:val="283"/>
        </w:trPr>
        <w:tc>
          <w:tcPr>
            <w:tcW w:w="1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BACC6"/>
          </w:tcPr>
          <w:p w:rsidR="0057634B" w:rsidRDefault="0057634B" w:rsidP="001E729F">
            <w:pPr>
              <w:spacing w:after="0"/>
              <w:rPr>
                <w:rFonts w:ascii="Arial" w:hAnsi="Arial" w:cs="Arial"/>
                <w:b/>
                <w:bCs/>
                <w:color w:val="FFFFFF"/>
                <w:lang w:val="es-ES_tradnl"/>
              </w:rPr>
            </w:pP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80</w:t>
            </w:r>
          </w:p>
        </w:tc>
        <w:tc>
          <w:tcPr>
            <w:tcW w:w="26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65</w:t>
            </w:r>
          </w:p>
        </w:tc>
        <w:tc>
          <w:tcPr>
            <w:tcW w:w="26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  <w:hideMark/>
          </w:tcPr>
          <w:p w:rsidR="0057634B" w:rsidRDefault="005B2A1B" w:rsidP="001E729F">
            <w:pPr>
              <w:spacing w:after="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        </w:t>
            </w:r>
            <w:r w:rsidR="0057634B">
              <w:rPr>
                <w:rFonts w:ascii="Arial" w:hAnsi="Arial" w:cs="Arial"/>
                <w:lang w:val="es-ES_tradnl"/>
              </w:rPr>
              <w:t xml:space="preserve"> 30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57634B">
              <w:rPr>
                <w:rFonts w:ascii="Arial" w:hAnsi="Arial" w:cs="Arial"/>
                <w:lang w:val="es-ES_tradnl"/>
              </w:rPr>
              <w:t>Suma total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/>
          </w:tcPr>
          <w:p w:rsidR="0057634B" w:rsidRDefault="0057634B" w:rsidP="001E729F">
            <w:pPr>
              <w:spacing w:after="0"/>
              <w:rPr>
                <w:rFonts w:ascii="Arial" w:hAnsi="Arial" w:cs="Arial"/>
                <w:lang w:val="es-ES_tradnl"/>
              </w:rPr>
            </w:pPr>
          </w:p>
        </w:tc>
      </w:tr>
    </w:tbl>
    <w:p w:rsidR="0057634B" w:rsidRDefault="0057634B" w:rsidP="0057634B">
      <w:pPr>
        <w:spacing w:after="0"/>
        <w:rPr>
          <w:b/>
          <w:color w:val="E36C0A"/>
          <w:lang w:val="es-ES_tradnl" w:eastAsia="en-US"/>
        </w:rPr>
      </w:pPr>
    </w:p>
    <w:p w:rsidR="005E32F6" w:rsidRPr="0057634B" w:rsidRDefault="005E32F6" w:rsidP="0057634B"/>
    <w:sectPr w:rsidR="005E32F6" w:rsidRPr="0057634B" w:rsidSect="001B4730">
      <w:headerReference w:type="default" r:id="rId9"/>
      <w:footerReference w:type="default" r:id="rId10"/>
      <w:pgSz w:w="15840" w:h="12240" w:orient="landscape"/>
      <w:pgMar w:top="2269" w:right="533" w:bottom="993" w:left="567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BD" w:rsidRDefault="00E23FBD" w:rsidP="005E32F6">
      <w:pPr>
        <w:spacing w:after="0" w:line="240" w:lineRule="auto"/>
      </w:pPr>
      <w:r>
        <w:separator/>
      </w:r>
    </w:p>
  </w:endnote>
  <w:endnote w:type="continuationSeparator" w:id="0">
    <w:p w:rsidR="00E23FBD" w:rsidRDefault="00E23FBD" w:rsidP="005E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Lohit Devanagari">
    <w:charset w:val="00"/>
    <w:family w:val="auto"/>
    <w:pitch w:val="variable"/>
    <w:sig w:usb0="8000800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F4" w:rsidRPr="001E729F" w:rsidRDefault="00AB27F4" w:rsidP="001E729F">
    <w:pPr>
      <w:pStyle w:val="Piedepgina"/>
      <w:jc w:val="right"/>
      <w:rPr>
        <w:rFonts w:ascii="Arial" w:eastAsia="Arial" w:hAnsi="Arial" w:cs="Arial"/>
        <w:color w:val="0070C0"/>
        <w:sz w:val="20"/>
        <w:lang w:val="es-MX"/>
      </w:rPr>
    </w:pPr>
    <w:r w:rsidRPr="001E729F">
      <w:rPr>
        <w:rFonts w:ascii="Arial" w:eastAsia="Arial" w:hAnsi="Arial" w:cs="Arial"/>
        <w:color w:val="0070C0"/>
        <w:sz w:val="20"/>
        <w:lang w:val="es-MX"/>
      </w:rPr>
      <w:t>División de Ciencias Sociales y Administrativas / Políticas y Proyectos Sociales</w:t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="005B2A1B">
      <w:rPr>
        <w:rFonts w:ascii="Arial" w:eastAsia="Arial" w:hAnsi="Arial" w:cs="Arial"/>
        <w:color w:val="0070C0"/>
        <w:sz w:val="20"/>
        <w:lang w:val="es-MX"/>
      </w:rPr>
      <w:tab/>
    </w:r>
    <w:r w:rsidRPr="001E729F">
      <w:rPr>
        <w:rFonts w:ascii="Arial" w:eastAsia="Arial" w:hAnsi="Arial" w:cs="Arial"/>
        <w:color w:val="0070C0"/>
        <w:sz w:val="20"/>
        <w:lang w:val="es-MX"/>
      </w:rPr>
      <w:fldChar w:fldCharType="begin"/>
    </w:r>
    <w:r w:rsidRPr="001E729F">
      <w:rPr>
        <w:rFonts w:ascii="Arial" w:eastAsia="Arial" w:hAnsi="Arial" w:cs="Arial"/>
        <w:color w:val="0070C0"/>
        <w:sz w:val="20"/>
        <w:lang w:val="es-MX"/>
      </w:rPr>
      <w:instrText>PAGE   \* MERGEFORMAT</w:instrText>
    </w:r>
    <w:r w:rsidRPr="001E729F">
      <w:rPr>
        <w:rFonts w:ascii="Arial" w:eastAsia="Arial" w:hAnsi="Arial" w:cs="Arial"/>
        <w:color w:val="0070C0"/>
        <w:sz w:val="20"/>
        <w:lang w:val="es-MX"/>
      </w:rPr>
      <w:fldChar w:fldCharType="separate"/>
    </w:r>
    <w:r w:rsidR="001E729F">
      <w:rPr>
        <w:rFonts w:ascii="Arial" w:eastAsia="Arial" w:hAnsi="Arial" w:cs="Arial"/>
        <w:noProof/>
        <w:color w:val="0070C0"/>
        <w:sz w:val="20"/>
        <w:lang w:val="es-MX"/>
      </w:rPr>
      <w:t>1</w:t>
    </w:r>
    <w:r w:rsidRPr="001E729F">
      <w:rPr>
        <w:rFonts w:ascii="Arial" w:eastAsia="Arial" w:hAnsi="Arial" w:cs="Arial"/>
        <w:color w:val="0070C0"/>
        <w:sz w:val="20"/>
        <w:lang w:val="es-MX"/>
      </w:rPr>
      <w:fldChar w:fldCharType="end"/>
    </w:r>
  </w:p>
  <w:p w:rsidR="00AB27F4" w:rsidRPr="001E729F" w:rsidRDefault="00AB27F4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BD" w:rsidRDefault="00E23FBD" w:rsidP="005E32F6">
      <w:pPr>
        <w:spacing w:after="0" w:line="240" w:lineRule="auto"/>
      </w:pPr>
      <w:r>
        <w:separator/>
      </w:r>
    </w:p>
  </w:footnote>
  <w:footnote w:type="continuationSeparator" w:id="0">
    <w:p w:rsidR="00E23FBD" w:rsidRDefault="00E23FBD" w:rsidP="005E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DA" w:rsidRPr="001E729F" w:rsidRDefault="00AB27F4" w:rsidP="004009DA">
    <w:pPr>
      <w:spacing w:after="0"/>
      <w:rPr>
        <w:rFonts w:ascii="Arial" w:hAnsi="Arial" w:cs="Arial"/>
        <w:color w:val="FFFFFF" w:themeColor="background1"/>
        <w:sz w:val="32"/>
        <w:szCs w:val="32"/>
        <w:lang w:val="es-ES"/>
      </w:rPr>
    </w:pPr>
    <w:r w:rsidRPr="00AB27F4">
      <w:rPr>
        <w:noProof/>
        <w:color w:val="FFFFFF" w:themeColor="background1"/>
      </w:rPr>
      <w:drawing>
        <wp:anchor distT="0" distB="0" distL="114300" distR="114300" simplePos="0" relativeHeight="251657728" behindDoc="1" locked="0" layoutInCell="1" allowOverlap="1" wp14:anchorId="7E49A8BE" wp14:editId="6ADB8D10">
          <wp:simplePos x="0" y="0"/>
          <wp:positionH relativeFrom="page">
            <wp:posOffset>-25400</wp:posOffset>
          </wp:positionH>
          <wp:positionV relativeFrom="paragraph">
            <wp:posOffset>-260985</wp:posOffset>
          </wp:positionV>
          <wp:extent cx="10350789" cy="1209675"/>
          <wp:effectExtent l="0" t="0" r="0" b="0"/>
          <wp:wrapNone/>
          <wp:docPr id="1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789" cy="120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A1B">
      <w:rPr>
        <w:rFonts w:ascii="Arial" w:hAnsi="Arial" w:cs="Arial"/>
        <w:b/>
        <w:color w:val="FFFFFF" w:themeColor="background1"/>
        <w:sz w:val="36"/>
        <w:szCs w:val="36"/>
      </w:rPr>
      <w:t xml:space="preserve">  </w:t>
    </w:r>
    <w:r w:rsidR="004009DA" w:rsidRPr="004009DA">
      <w:rPr>
        <w:rFonts w:ascii="Arial" w:hAnsi="Arial" w:cs="Arial"/>
        <w:b/>
        <w:color w:val="FFFFFF" w:themeColor="background1"/>
        <w:sz w:val="36"/>
        <w:szCs w:val="36"/>
        <w:lang w:val="es-ES"/>
      </w:rPr>
      <w:t>Contabilidad y análisis financiero</w:t>
    </w:r>
    <w:r w:rsidR="004009DA" w:rsidRPr="004009DA">
      <w:rPr>
        <w:rFonts w:ascii="Arial" w:hAnsi="Arial" w:cs="Arial"/>
        <w:b/>
        <w:color w:val="FFFFFF" w:themeColor="background1"/>
        <w:sz w:val="36"/>
        <w:szCs w:val="36"/>
        <w:lang w:val="es-ES"/>
      </w:rPr>
      <w:br/>
    </w:r>
    <w:r w:rsidR="005B2A1B">
      <w:rPr>
        <w:rFonts w:ascii="Arial" w:hAnsi="Arial" w:cs="Arial"/>
        <w:b/>
        <w:color w:val="FFFFFF" w:themeColor="background1"/>
        <w:sz w:val="36"/>
        <w:szCs w:val="36"/>
        <w:lang w:val="es-ES"/>
      </w:rPr>
      <w:t xml:space="preserve">  </w:t>
    </w:r>
    <w:r w:rsidR="004009DA" w:rsidRPr="001E729F">
      <w:rPr>
        <w:rFonts w:ascii="Arial" w:hAnsi="Arial" w:cs="Arial"/>
        <w:color w:val="FFFFFF" w:themeColor="background1"/>
        <w:sz w:val="32"/>
        <w:szCs w:val="32"/>
        <w:lang w:val="es-ES"/>
      </w:rPr>
      <w:t>Unidad 2. Estructura del balance y estados financieros</w:t>
    </w:r>
  </w:p>
  <w:p w:rsidR="004009DA" w:rsidRPr="005B2A1B" w:rsidRDefault="005B2A1B" w:rsidP="004009DA">
    <w:pPr>
      <w:spacing w:after="0"/>
      <w:rPr>
        <w:rFonts w:ascii="Arial" w:hAnsi="Arial" w:cs="Arial"/>
        <w:color w:val="FFFFFF" w:themeColor="background1"/>
        <w:sz w:val="32"/>
        <w:szCs w:val="32"/>
        <w:lang w:val="es-ES"/>
      </w:rPr>
    </w:pPr>
    <w:r>
      <w:rPr>
        <w:rFonts w:ascii="Arial" w:hAnsi="Arial" w:cs="Arial"/>
        <w:color w:val="FFFFFF" w:themeColor="background1"/>
        <w:sz w:val="32"/>
        <w:szCs w:val="32"/>
        <w:lang w:val="es-ES"/>
      </w:rPr>
      <w:t xml:space="preserve"> </w:t>
    </w:r>
    <w:r w:rsidR="004009DA" w:rsidRPr="005B2A1B">
      <w:rPr>
        <w:rFonts w:ascii="Arial" w:hAnsi="Arial" w:cs="Arial"/>
        <w:color w:val="FFFFFF" w:themeColor="background1"/>
        <w:sz w:val="32"/>
        <w:szCs w:val="32"/>
        <w:lang w:val="es-ES"/>
      </w:rPr>
      <w:t xml:space="preserve"> </w:t>
    </w:r>
    <w:r>
      <w:rPr>
        <w:rFonts w:ascii="Arial" w:hAnsi="Arial" w:cs="Arial"/>
        <w:color w:val="FFFFFF" w:themeColor="background1"/>
        <w:sz w:val="32"/>
        <w:szCs w:val="32"/>
        <w:lang w:val="es-ES"/>
      </w:rPr>
      <w:t>Rúbrica</w:t>
    </w:r>
  </w:p>
  <w:p w:rsidR="00D9617E" w:rsidRPr="00AB27F4" w:rsidRDefault="00D9617E" w:rsidP="004009DA">
    <w:pPr>
      <w:spacing w:after="0"/>
      <w:rPr>
        <w:color w:val="FFFFFF" w:themeColor="background1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5D5F"/>
    <w:multiLevelType w:val="multilevel"/>
    <w:tmpl w:val="AEC0A5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F6"/>
    <w:rsid w:val="00053ADA"/>
    <w:rsid w:val="000716B9"/>
    <w:rsid w:val="00085EA8"/>
    <w:rsid w:val="000945FF"/>
    <w:rsid w:val="000A388A"/>
    <w:rsid w:val="000A69BE"/>
    <w:rsid w:val="000F0F67"/>
    <w:rsid w:val="000F3407"/>
    <w:rsid w:val="001067C6"/>
    <w:rsid w:val="00106D59"/>
    <w:rsid w:val="00115E90"/>
    <w:rsid w:val="0014249D"/>
    <w:rsid w:val="001874FF"/>
    <w:rsid w:val="001A7660"/>
    <w:rsid w:val="001B4730"/>
    <w:rsid w:val="001B7D38"/>
    <w:rsid w:val="001D718A"/>
    <w:rsid w:val="001E729F"/>
    <w:rsid w:val="001F5F6C"/>
    <w:rsid w:val="0020142A"/>
    <w:rsid w:val="002043CC"/>
    <w:rsid w:val="00206C90"/>
    <w:rsid w:val="00222001"/>
    <w:rsid w:val="0024120B"/>
    <w:rsid w:val="00247A11"/>
    <w:rsid w:val="00261479"/>
    <w:rsid w:val="00273FB3"/>
    <w:rsid w:val="002744E2"/>
    <w:rsid w:val="00287037"/>
    <w:rsid w:val="00293722"/>
    <w:rsid w:val="00295EAC"/>
    <w:rsid w:val="00296CF2"/>
    <w:rsid w:val="002C70B0"/>
    <w:rsid w:val="002D6C19"/>
    <w:rsid w:val="00303ED4"/>
    <w:rsid w:val="003468A1"/>
    <w:rsid w:val="00354D3B"/>
    <w:rsid w:val="003705AD"/>
    <w:rsid w:val="00370A81"/>
    <w:rsid w:val="00373B56"/>
    <w:rsid w:val="00386B64"/>
    <w:rsid w:val="003B0924"/>
    <w:rsid w:val="003C4546"/>
    <w:rsid w:val="004009DA"/>
    <w:rsid w:val="00403555"/>
    <w:rsid w:val="004250A4"/>
    <w:rsid w:val="00431044"/>
    <w:rsid w:val="00456CE0"/>
    <w:rsid w:val="004659EE"/>
    <w:rsid w:val="004A421C"/>
    <w:rsid w:val="004B2F7D"/>
    <w:rsid w:val="004D394E"/>
    <w:rsid w:val="004E22C5"/>
    <w:rsid w:val="004E5D51"/>
    <w:rsid w:val="004F6331"/>
    <w:rsid w:val="005144CA"/>
    <w:rsid w:val="00532667"/>
    <w:rsid w:val="005513B2"/>
    <w:rsid w:val="0055794F"/>
    <w:rsid w:val="0057634B"/>
    <w:rsid w:val="00594923"/>
    <w:rsid w:val="005A01CB"/>
    <w:rsid w:val="005A168D"/>
    <w:rsid w:val="005A2650"/>
    <w:rsid w:val="005B2A1B"/>
    <w:rsid w:val="005D4C1C"/>
    <w:rsid w:val="005E32F6"/>
    <w:rsid w:val="005E7F69"/>
    <w:rsid w:val="005F6793"/>
    <w:rsid w:val="0060198E"/>
    <w:rsid w:val="0061649B"/>
    <w:rsid w:val="00633A44"/>
    <w:rsid w:val="00650C42"/>
    <w:rsid w:val="00651F94"/>
    <w:rsid w:val="00662943"/>
    <w:rsid w:val="00670D9B"/>
    <w:rsid w:val="00683334"/>
    <w:rsid w:val="00683519"/>
    <w:rsid w:val="006B3F95"/>
    <w:rsid w:val="006B6D2E"/>
    <w:rsid w:val="006C73B5"/>
    <w:rsid w:val="006D55A5"/>
    <w:rsid w:val="006E2491"/>
    <w:rsid w:val="006E5F26"/>
    <w:rsid w:val="006F1AC0"/>
    <w:rsid w:val="00706BA7"/>
    <w:rsid w:val="0071187D"/>
    <w:rsid w:val="00722028"/>
    <w:rsid w:val="00723523"/>
    <w:rsid w:val="00760AB8"/>
    <w:rsid w:val="0077314A"/>
    <w:rsid w:val="007774C4"/>
    <w:rsid w:val="007A6983"/>
    <w:rsid w:val="007C3AED"/>
    <w:rsid w:val="007C7792"/>
    <w:rsid w:val="007D718F"/>
    <w:rsid w:val="00817481"/>
    <w:rsid w:val="00842A2A"/>
    <w:rsid w:val="008463EF"/>
    <w:rsid w:val="00877D1B"/>
    <w:rsid w:val="008831F3"/>
    <w:rsid w:val="0088613C"/>
    <w:rsid w:val="008868BF"/>
    <w:rsid w:val="008C2362"/>
    <w:rsid w:val="008F00A1"/>
    <w:rsid w:val="008F3B0B"/>
    <w:rsid w:val="00915D95"/>
    <w:rsid w:val="0093333F"/>
    <w:rsid w:val="00951117"/>
    <w:rsid w:val="009619EE"/>
    <w:rsid w:val="009657C6"/>
    <w:rsid w:val="00997748"/>
    <w:rsid w:val="009B1DB6"/>
    <w:rsid w:val="009B688D"/>
    <w:rsid w:val="009C09C6"/>
    <w:rsid w:val="009C7EE0"/>
    <w:rsid w:val="009D3DFB"/>
    <w:rsid w:val="009E1BF7"/>
    <w:rsid w:val="00A10F92"/>
    <w:rsid w:val="00A310C8"/>
    <w:rsid w:val="00A438CE"/>
    <w:rsid w:val="00A502EB"/>
    <w:rsid w:val="00A53B3B"/>
    <w:rsid w:val="00A62484"/>
    <w:rsid w:val="00A8677E"/>
    <w:rsid w:val="00A90D91"/>
    <w:rsid w:val="00A94926"/>
    <w:rsid w:val="00AA211E"/>
    <w:rsid w:val="00AB27F4"/>
    <w:rsid w:val="00AC0976"/>
    <w:rsid w:val="00AC292D"/>
    <w:rsid w:val="00AC50AE"/>
    <w:rsid w:val="00AC631E"/>
    <w:rsid w:val="00B041E3"/>
    <w:rsid w:val="00B1624E"/>
    <w:rsid w:val="00B26A56"/>
    <w:rsid w:val="00B34791"/>
    <w:rsid w:val="00B510D0"/>
    <w:rsid w:val="00B560D8"/>
    <w:rsid w:val="00B63774"/>
    <w:rsid w:val="00B7729F"/>
    <w:rsid w:val="00B9015E"/>
    <w:rsid w:val="00BA22E4"/>
    <w:rsid w:val="00BB2DC1"/>
    <w:rsid w:val="00BB43C4"/>
    <w:rsid w:val="00BC1A0E"/>
    <w:rsid w:val="00BC57D8"/>
    <w:rsid w:val="00BC75C8"/>
    <w:rsid w:val="00BD7522"/>
    <w:rsid w:val="00C04639"/>
    <w:rsid w:val="00C1487F"/>
    <w:rsid w:val="00C37568"/>
    <w:rsid w:val="00C53349"/>
    <w:rsid w:val="00C81D07"/>
    <w:rsid w:val="00C9068E"/>
    <w:rsid w:val="00C93080"/>
    <w:rsid w:val="00C95A83"/>
    <w:rsid w:val="00CA55B1"/>
    <w:rsid w:val="00CA681B"/>
    <w:rsid w:val="00CB485F"/>
    <w:rsid w:val="00CD494B"/>
    <w:rsid w:val="00CE205C"/>
    <w:rsid w:val="00CF018C"/>
    <w:rsid w:val="00CF08C4"/>
    <w:rsid w:val="00CF5027"/>
    <w:rsid w:val="00D015B3"/>
    <w:rsid w:val="00D2483C"/>
    <w:rsid w:val="00D24E02"/>
    <w:rsid w:val="00D3716D"/>
    <w:rsid w:val="00D64E5F"/>
    <w:rsid w:val="00D850E3"/>
    <w:rsid w:val="00D9617E"/>
    <w:rsid w:val="00DB4F2D"/>
    <w:rsid w:val="00DD01C5"/>
    <w:rsid w:val="00DE7801"/>
    <w:rsid w:val="00DF7970"/>
    <w:rsid w:val="00E022A5"/>
    <w:rsid w:val="00E064CE"/>
    <w:rsid w:val="00E23FBD"/>
    <w:rsid w:val="00E25671"/>
    <w:rsid w:val="00E34670"/>
    <w:rsid w:val="00E4798A"/>
    <w:rsid w:val="00E559CF"/>
    <w:rsid w:val="00E64160"/>
    <w:rsid w:val="00E64A7B"/>
    <w:rsid w:val="00E65E4F"/>
    <w:rsid w:val="00E7267B"/>
    <w:rsid w:val="00E81009"/>
    <w:rsid w:val="00E957F7"/>
    <w:rsid w:val="00E9783C"/>
    <w:rsid w:val="00EA7753"/>
    <w:rsid w:val="00ED2F56"/>
    <w:rsid w:val="00EE2B9A"/>
    <w:rsid w:val="00F0146D"/>
    <w:rsid w:val="00F21B0C"/>
    <w:rsid w:val="00F252A2"/>
    <w:rsid w:val="00F3205A"/>
    <w:rsid w:val="00F447D8"/>
    <w:rsid w:val="00F501B0"/>
    <w:rsid w:val="00F61267"/>
    <w:rsid w:val="00F80228"/>
    <w:rsid w:val="00FA15A4"/>
    <w:rsid w:val="00FF3E98"/>
    <w:rsid w:val="00FF4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uiPriority w:val="99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rsid w:val="005E32F6"/>
    <w:rPr>
      <w:sz w:val="16"/>
      <w:szCs w:val="16"/>
    </w:rPr>
  </w:style>
  <w:style w:type="character" w:customStyle="1" w:styleId="TextocomentarioCar">
    <w:name w:val="Texto comentario Ca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uiPriority w:val="99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clara-nfasis11">
    <w:name w:val="Cuadrícula clara - Énfasis 11"/>
    <w:basedOn w:val="Tablanormal"/>
    <w:uiPriority w:val="62"/>
    <w:rsid w:val="00E064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F7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decuadrcula7concolores-nfasis51">
    <w:name w:val="Tabla de cuadrícula 7 con colores - Énfasis 51"/>
    <w:basedOn w:val="Tablanormal"/>
    <w:uiPriority w:val="52"/>
    <w:rsid w:val="00A10F92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10F92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A10F9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8C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5E32F6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val="es-ES" w:eastAsia="en-US"/>
    </w:rPr>
  </w:style>
  <w:style w:type="paragraph" w:customStyle="1" w:styleId="Encabezado2">
    <w:name w:val="Encabezado 2"/>
    <w:basedOn w:val="Predeterminado"/>
    <w:next w:val="Cuerpodetexto"/>
    <w:rsid w:val="005E32F6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EncabezadoCar">
    <w:name w:val="Encabezado Car"/>
    <w:rsid w:val="005E32F6"/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uiPriority w:val="99"/>
    <w:rsid w:val="005E32F6"/>
    <w:rPr>
      <w:rFonts w:ascii="Calibri" w:eastAsia="Calibri" w:hAnsi="Calibri" w:cs="Times New Roman"/>
      <w:lang w:val="es-ES"/>
    </w:rPr>
  </w:style>
  <w:style w:type="character" w:styleId="Refdecomentario">
    <w:name w:val="annotation reference"/>
    <w:rsid w:val="005E32F6"/>
    <w:rPr>
      <w:sz w:val="16"/>
      <w:szCs w:val="16"/>
    </w:rPr>
  </w:style>
  <w:style w:type="character" w:customStyle="1" w:styleId="TextocomentarioCar">
    <w:name w:val="Texto comentario Car"/>
    <w:rsid w:val="005E32F6"/>
    <w:rPr>
      <w:rFonts w:ascii="Calibri" w:eastAsia="Calibri" w:hAnsi="Calibri" w:cs="Times New Roman"/>
      <w:sz w:val="20"/>
      <w:szCs w:val="20"/>
      <w:lang w:val="es-ES"/>
    </w:rPr>
  </w:style>
  <w:style w:type="character" w:customStyle="1" w:styleId="AsuntodelcomentarioCar">
    <w:name w:val="Asunto del comentario Car"/>
    <w:rsid w:val="005E32F6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customStyle="1" w:styleId="TextodegloboCar">
    <w:name w:val="Texto de globo Car"/>
    <w:rsid w:val="005E32F6"/>
    <w:rPr>
      <w:rFonts w:ascii="Tahoma" w:eastAsia="Calibri" w:hAnsi="Tahoma" w:cs="Tahoma"/>
      <w:sz w:val="16"/>
      <w:szCs w:val="16"/>
      <w:lang w:val="es-ES"/>
    </w:rPr>
  </w:style>
  <w:style w:type="character" w:customStyle="1" w:styleId="Ttulo2Car">
    <w:name w:val="Título 2 Car"/>
    <w:rsid w:val="005E32F6"/>
    <w:rPr>
      <w:rFonts w:ascii="Cambria" w:hAnsi="Cambria"/>
      <w:b/>
      <w:bCs/>
      <w:color w:val="4F81BD"/>
      <w:sz w:val="26"/>
      <w:szCs w:val="26"/>
      <w:lang w:val="es-ES"/>
    </w:rPr>
  </w:style>
  <w:style w:type="character" w:customStyle="1" w:styleId="ListLabel1">
    <w:name w:val="ListLabel 1"/>
    <w:rsid w:val="005E32F6"/>
    <w:rPr>
      <w:rFonts w:cs="Courier New"/>
    </w:rPr>
  </w:style>
  <w:style w:type="paragraph" w:styleId="Encabezado">
    <w:name w:val="header"/>
    <w:basedOn w:val="Predeterminado"/>
    <w:next w:val="Cuerpodetexto"/>
    <w:rsid w:val="005E32F6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Cuerpodetexto">
    <w:name w:val="Cuerpo de texto"/>
    <w:basedOn w:val="Predeterminado"/>
    <w:rsid w:val="005E32F6"/>
    <w:pPr>
      <w:spacing w:after="120"/>
    </w:pPr>
  </w:style>
  <w:style w:type="paragraph" w:styleId="Lista">
    <w:name w:val="List"/>
    <w:basedOn w:val="Cuerpodetexto"/>
    <w:rsid w:val="005E32F6"/>
    <w:rPr>
      <w:rFonts w:cs="Lohit Devanagari"/>
    </w:rPr>
  </w:style>
  <w:style w:type="paragraph" w:customStyle="1" w:styleId="Etiqueta">
    <w:name w:val="Etiqueta"/>
    <w:basedOn w:val="Predeterminado"/>
    <w:rsid w:val="005E32F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Predeterminado"/>
    <w:rsid w:val="005E32F6"/>
    <w:pPr>
      <w:suppressLineNumbers/>
    </w:pPr>
    <w:rPr>
      <w:rFonts w:cs="Lohit Devanagari"/>
    </w:rPr>
  </w:style>
  <w:style w:type="paragraph" w:styleId="Prrafodelista">
    <w:name w:val="List Paragraph"/>
    <w:basedOn w:val="Predeterminado"/>
    <w:rsid w:val="005E32F6"/>
    <w:pPr>
      <w:ind w:left="720"/>
    </w:pPr>
  </w:style>
  <w:style w:type="paragraph" w:customStyle="1" w:styleId="Encabezamiento">
    <w:name w:val="Encabezamiento"/>
    <w:basedOn w:val="Predeterminado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Predeterminado"/>
    <w:uiPriority w:val="99"/>
    <w:rsid w:val="005E32F6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Textocomentario">
    <w:name w:val="annotation text"/>
    <w:basedOn w:val="Predeterminado"/>
    <w:rsid w:val="005E32F6"/>
    <w:pPr>
      <w:spacing w:line="100" w:lineRule="atLeast"/>
    </w:pPr>
    <w:rPr>
      <w:sz w:val="20"/>
      <w:szCs w:val="20"/>
    </w:rPr>
  </w:style>
  <w:style w:type="paragraph" w:styleId="Asuntodelcomentario">
    <w:name w:val="annotation subject"/>
    <w:basedOn w:val="Textocomentario"/>
    <w:rsid w:val="005E32F6"/>
    <w:rPr>
      <w:b/>
      <w:bCs/>
    </w:rPr>
  </w:style>
  <w:style w:type="paragraph" w:styleId="Textodeglobo">
    <w:name w:val="Balloon Text"/>
    <w:basedOn w:val="Predeterminado"/>
    <w:rsid w:val="005E32F6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Cuadrculamedia1-nfasis1">
    <w:name w:val="Medium Grid 1 Accent 1"/>
    <w:basedOn w:val="Tablanormal"/>
    <w:uiPriority w:val="67"/>
    <w:rsid w:val="00E064C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clara-nfasis11">
    <w:name w:val="Cuadrícula clara - Énfasis 11"/>
    <w:basedOn w:val="Tablanormal"/>
    <w:uiPriority w:val="62"/>
    <w:rsid w:val="00E064C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Default">
    <w:name w:val="Default"/>
    <w:rsid w:val="00DF79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decuadrcula7concolores-nfasis51">
    <w:name w:val="Tabla de cuadrícula 7 con colores - Énfasis 51"/>
    <w:basedOn w:val="Tablanormal"/>
    <w:uiPriority w:val="52"/>
    <w:rsid w:val="00A10F92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  <w:tblStylePr w:type="neCell">
      <w:tblPr/>
      <w:tcPr>
        <w:tcBorders>
          <w:bottom w:val="single" w:sz="4" w:space="0" w:color="92CDDC"/>
        </w:tcBorders>
      </w:tcPr>
    </w:tblStylePr>
    <w:tblStylePr w:type="nwCell">
      <w:tblPr/>
      <w:tcPr>
        <w:tcBorders>
          <w:bottom w:val="single" w:sz="4" w:space="0" w:color="92CDDC"/>
        </w:tcBorders>
      </w:tcPr>
    </w:tblStylePr>
    <w:tblStylePr w:type="seCell">
      <w:tblPr/>
      <w:tcPr>
        <w:tcBorders>
          <w:top w:val="single" w:sz="4" w:space="0" w:color="92CDDC"/>
        </w:tcBorders>
      </w:tcPr>
    </w:tblStylePr>
    <w:tblStylePr w:type="swCell">
      <w:tblPr/>
      <w:tcPr>
        <w:tcBorders>
          <w:top w:val="single" w:sz="4" w:space="0" w:color="92CDDC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A10F92"/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A10F9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C4D0-CE38-4B2F-BD79-89EB5B8E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UnADM</dc:creator>
  <cp:lastModifiedBy>Ruth</cp:lastModifiedBy>
  <cp:revision>2</cp:revision>
  <cp:lastPrinted>2011-10-28T18:00:00Z</cp:lastPrinted>
  <dcterms:created xsi:type="dcterms:W3CDTF">2016-01-18T19:05:00Z</dcterms:created>
  <dcterms:modified xsi:type="dcterms:W3CDTF">2016-01-18T19:05:00Z</dcterms:modified>
</cp:coreProperties>
</file>